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8A8" w:rsidRDefault="001328A8" w:rsidP="00701242">
      <w:pPr>
        <w:keepNext/>
        <w:tabs>
          <w:tab w:val="clear" w:pos="720"/>
        </w:tabs>
        <w:jc w:val="left"/>
        <w:outlineLvl w:val="0"/>
        <w:rPr>
          <w:rFonts w:ascii="Arial" w:eastAsiaTheme="minorHAnsi" w:hAnsi="Arial" w:cs="Arial"/>
          <w:b/>
          <w:bCs/>
          <w:kern w:val="32"/>
          <w:sz w:val="24"/>
          <w:szCs w:val="32"/>
          <w:lang w:val="en-GB"/>
        </w:rPr>
      </w:pPr>
      <w:bookmarkStart w:id="0" w:name="_Toc381540221"/>
    </w:p>
    <w:p w:rsidR="00701242" w:rsidRPr="001D529A" w:rsidRDefault="00701242" w:rsidP="00701242">
      <w:pPr>
        <w:keepNext/>
        <w:tabs>
          <w:tab w:val="clear" w:pos="720"/>
        </w:tabs>
        <w:jc w:val="left"/>
        <w:outlineLvl w:val="0"/>
        <w:rPr>
          <w:rFonts w:ascii="Arial" w:eastAsiaTheme="minorHAnsi" w:hAnsi="Arial" w:cs="Arial"/>
          <w:b/>
          <w:bCs/>
          <w:kern w:val="32"/>
          <w:sz w:val="24"/>
          <w:szCs w:val="32"/>
          <w:lang w:val="en-GB"/>
        </w:rPr>
      </w:pPr>
      <w:proofErr w:type="gramStart"/>
      <w:r w:rsidRPr="001D529A">
        <w:rPr>
          <w:rFonts w:ascii="Arial" w:eastAsiaTheme="minorHAnsi" w:hAnsi="Arial" w:cs="Arial"/>
          <w:b/>
          <w:bCs/>
          <w:kern w:val="32"/>
          <w:sz w:val="24"/>
          <w:szCs w:val="32"/>
          <w:lang w:val="en-GB"/>
        </w:rPr>
        <w:t>Exercise</w:t>
      </w:r>
      <w:bookmarkEnd w:id="0"/>
      <w:r w:rsidRPr="001D529A">
        <w:rPr>
          <w:rFonts w:ascii="Arial" w:eastAsiaTheme="minorHAnsi" w:hAnsi="Arial" w:cs="Arial"/>
          <w:b/>
          <w:bCs/>
          <w:kern w:val="32"/>
          <w:sz w:val="24"/>
          <w:szCs w:val="32"/>
          <w:lang w:val="en-GB"/>
        </w:rPr>
        <w:t xml:space="preserve"> </w:t>
      </w:r>
      <w:r>
        <w:rPr>
          <w:rFonts w:ascii="Arial" w:eastAsiaTheme="minorHAnsi" w:hAnsi="Arial" w:cs="Arial"/>
          <w:b/>
          <w:bCs/>
          <w:kern w:val="32"/>
          <w:sz w:val="24"/>
          <w:szCs w:val="32"/>
          <w:lang w:val="en-GB"/>
        </w:rPr>
        <w:t xml:space="preserve"> Chapter</w:t>
      </w:r>
      <w:proofErr w:type="gramEnd"/>
      <w:r>
        <w:rPr>
          <w:rFonts w:ascii="Arial" w:eastAsiaTheme="minorHAnsi" w:hAnsi="Arial" w:cs="Arial"/>
          <w:b/>
          <w:bCs/>
          <w:kern w:val="32"/>
          <w:sz w:val="24"/>
          <w:szCs w:val="32"/>
          <w:lang w:val="en-GB"/>
        </w:rPr>
        <w:t xml:space="preserve"> 8</w:t>
      </w:r>
    </w:p>
    <w:p w:rsidR="00701242" w:rsidRPr="001D529A" w:rsidRDefault="00701242" w:rsidP="00701242">
      <w:pPr>
        <w:tabs>
          <w:tab w:val="left" w:pos="1440"/>
          <w:tab w:val="left" w:pos="2160"/>
          <w:tab w:val="left" w:pos="2880"/>
          <w:tab w:val="left" w:pos="3600"/>
          <w:tab w:val="left" w:pos="4320"/>
          <w:tab w:val="left" w:pos="5040"/>
          <w:tab w:val="left" w:pos="5760"/>
          <w:tab w:val="left" w:pos="6480"/>
          <w:tab w:val="left" w:pos="7200"/>
        </w:tabs>
        <w:rPr>
          <w:rFonts w:eastAsiaTheme="minorHAnsi"/>
          <w:b/>
          <w:szCs w:val="22"/>
          <w:lang w:val="en-GB"/>
        </w:rPr>
      </w:pPr>
    </w:p>
    <w:p w:rsidR="00701242" w:rsidRDefault="00701242"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r w:rsidRPr="001D529A">
        <w:rPr>
          <w:rFonts w:eastAsiaTheme="minorHAnsi"/>
          <w:szCs w:val="22"/>
          <w:lang w:val="en-GB"/>
        </w:rPr>
        <w:t>1.</w:t>
      </w:r>
      <w:r w:rsidRPr="001D529A">
        <w:rPr>
          <w:rFonts w:eastAsiaTheme="minorHAnsi"/>
          <w:szCs w:val="22"/>
          <w:lang w:val="en-GB"/>
        </w:rPr>
        <w:tab/>
        <w:t>How do models of endogenous growth differ from those that assume growth is exogenous?</w:t>
      </w:r>
    </w:p>
    <w:p w:rsidR="007D3BC2" w:rsidRDefault="007D3BC2"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p>
    <w:p w:rsidR="00952970" w:rsidRDefault="007D3BC2" w:rsidP="007D3BC2">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 xml:space="preserve">The background to this question is the Solow model. The Solow model was developed to explain the stylised facts of growth in developed countries. </w:t>
      </w:r>
      <w:r w:rsidR="001328A8">
        <w:rPr>
          <w:rFonts w:eastAsiaTheme="minorHAnsi"/>
          <w:szCs w:val="22"/>
          <w:lang w:val="en-GB"/>
        </w:rPr>
        <w:t>These were that</w:t>
      </w:r>
      <w:r w:rsidR="00952970">
        <w:rPr>
          <w:rFonts w:eastAsiaTheme="minorHAnsi"/>
          <w:szCs w:val="22"/>
          <w:lang w:val="en-GB"/>
        </w:rPr>
        <w:t xml:space="preserve"> (taken from Solow 1970, pp.2-3):</w:t>
      </w:r>
    </w:p>
    <w:p w:rsidR="00952970" w:rsidRDefault="00952970" w:rsidP="007D3BC2">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952970" w:rsidRDefault="00952970" w:rsidP="007D3BC2">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(a)</w:t>
      </w:r>
      <w:r>
        <w:rPr>
          <w:rFonts w:eastAsiaTheme="minorHAnsi"/>
          <w:szCs w:val="22"/>
          <w:lang w:val="en-GB"/>
        </w:rPr>
        <w:tab/>
        <w:t>Real output per man (or per man hour) grows at a more or less constant rate over fairly long periods of time…. There is no clear systematic tendency for the rate of increase of productiv</w:t>
      </w:r>
      <w:r w:rsidR="00D85431">
        <w:rPr>
          <w:rFonts w:eastAsiaTheme="minorHAnsi"/>
          <w:szCs w:val="22"/>
          <w:lang w:val="en-GB"/>
        </w:rPr>
        <w:t>it</w:t>
      </w:r>
      <w:r>
        <w:rPr>
          <w:rFonts w:eastAsiaTheme="minorHAnsi"/>
          <w:szCs w:val="22"/>
          <w:lang w:val="en-GB"/>
        </w:rPr>
        <w:t>y in this sense to accelerate or to slow down.</w:t>
      </w:r>
    </w:p>
    <w:p w:rsidR="00952970" w:rsidRDefault="00952970" w:rsidP="007D3BC2">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952970" w:rsidRDefault="00952970" w:rsidP="00952970">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(b)</w:t>
      </w:r>
      <w:r>
        <w:rPr>
          <w:rFonts w:eastAsiaTheme="minorHAnsi"/>
          <w:szCs w:val="22"/>
          <w:lang w:val="en-GB"/>
        </w:rPr>
        <w:tab/>
        <w:t>The stock of real capital, crudely measured, grows at a more or less constant rate exceeding the rate of growth of labour input.</w:t>
      </w:r>
    </w:p>
    <w:p w:rsidR="00952970" w:rsidRDefault="00952970" w:rsidP="00952970">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D85431" w:rsidRDefault="00952970" w:rsidP="00952970">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(c)</w:t>
      </w:r>
      <w:r>
        <w:rPr>
          <w:rFonts w:eastAsiaTheme="minorHAnsi"/>
          <w:szCs w:val="22"/>
          <w:lang w:val="en-GB"/>
        </w:rPr>
        <w:tab/>
      </w:r>
      <w:r w:rsidR="00D85431">
        <w:rPr>
          <w:rFonts w:eastAsiaTheme="minorHAnsi"/>
          <w:szCs w:val="22"/>
          <w:lang w:val="en-GB"/>
        </w:rPr>
        <w:t>The rates of growth of real output and the stock of capital goods ten</w:t>
      </w:r>
      <w:r w:rsidR="00851095">
        <w:rPr>
          <w:rFonts w:eastAsiaTheme="minorHAnsi"/>
          <w:szCs w:val="22"/>
          <w:lang w:val="en-GB"/>
        </w:rPr>
        <w:t>d</w:t>
      </w:r>
      <w:r w:rsidR="00D85431">
        <w:rPr>
          <w:rFonts w:eastAsiaTheme="minorHAnsi"/>
          <w:szCs w:val="22"/>
          <w:lang w:val="en-GB"/>
        </w:rPr>
        <w:t xml:space="preserve"> to be about the same, so that the ratio of capital to output shows no systematic trend.</w:t>
      </w:r>
    </w:p>
    <w:p w:rsidR="00D85431" w:rsidRDefault="00D85431" w:rsidP="00952970">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D85431" w:rsidRDefault="00D85431" w:rsidP="00952970">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(d)</w:t>
      </w:r>
      <w:r>
        <w:rPr>
          <w:rFonts w:eastAsiaTheme="minorHAnsi"/>
          <w:szCs w:val="22"/>
          <w:lang w:val="en-GB"/>
        </w:rPr>
        <w:tab/>
        <w:t>The rate of profit on capital has a horizontal trend, apart from occasional violent changes associated with sharp variations in effective demand.</w:t>
      </w:r>
    </w:p>
    <w:p w:rsidR="00D85431" w:rsidRDefault="00D85431" w:rsidP="00952970">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D85431" w:rsidRDefault="00D85431" w:rsidP="00952970">
      <w:pPr>
        <w:tabs>
          <w:tab w:val="left" w:pos="1440"/>
          <w:tab w:val="left" w:pos="2160"/>
          <w:tab w:val="left" w:pos="2880"/>
          <w:tab w:val="left" w:pos="3600"/>
          <w:tab w:val="left" w:pos="4320"/>
          <w:tab w:val="left" w:pos="5040"/>
          <w:tab w:val="left" w:pos="5760"/>
          <w:tab w:val="left" w:pos="6480"/>
          <w:tab w:val="left" w:pos="7200"/>
        </w:tabs>
      </w:pPr>
      <w:r>
        <w:rPr>
          <w:rFonts w:eastAsiaTheme="minorHAnsi"/>
          <w:szCs w:val="22"/>
          <w:lang w:val="en-GB"/>
        </w:rPr>
        <w:t xml:space="preserve">Solow is explicit that he is primarily concerned with explaining changes within a country rather than in explaining differences across countries. </w:t>
      </w:r>
      <w:r w:rsidR="00851095">
        <w:rPr>
          <w:rFonts w:eastAsiaTheme="minorHAnsi"/>
          <w:szCs w:val="22"/>
          <w:lang w:val="en-GB"/>
        </w:rPr>
        <w:t xml:space="preserve">However his model as adapted by </w:t>
      </w:r>
      <w:r w:rsidR="004500DE" w:rsidRPr="00FF6E99">
        <w:t>Mankiw</w:t>
      </w:r>
      <w:r w:rsidR="004500DE">
        <w:t xml:space="preserve">, </w:t>
      </w:r>
      <w:r w:rsidR="004500DE" w:rsidRPr="00FF6E99">
        <w:t>Romer</w:t>
      </w:r>
      <w:r w:rsidR="004500DE">
        <w:t xml:space="preserve"> and </w:t>
      </w:r>
      <w:r w:rsidR="004500DE" w:rsidRPr="00FF6E99">
        <w:t xml:space="preserve">Weil </w:t>
      </w:r>
      <w:r w:rsidR="004500DE">
        <w:t xml:space="preserve">(1992) has been used to discuss changes across countries as well as over time. </w:t>
      </w:r>
    </w:p>
    <w:p w:rsidR="00D17EF3" w:rsidRDefault="00D17EF3" w:rsidP="00952970">
      <w:pPr>
        <w:tabs>
          <w:tab w:val="left" w:pos="1440"/>
          <w:tab w:val="left" w:pos="2160"/>
          <w:tab w:val="left" w:pos="2880"/>
          <w:tab w:val="left" w:pos="3600"/>
          <w:tab w:val="left" w:pos="4320"/>
          <w:tab w:val="left" w:pos="5040"/>
          <w:tab w:val="left" w:pos="5760"/>
          <w:tab w:val="left" w:pos="6480"/>
          <w:tab w:val="left" w:pos="7200"/>
        </w:tabs>
      </w:pPr>
    </w:p>
    <w:p w:rsidR="00D17EF3" w:rsidRDefault="00C93FC8" w:rsidP="00952970">
      <w:pPr>
        <w:tabs>
          <w:tab w:val="left" w:pos="1440"/>
          <w:tab w:val="left" w:pos="2160"/>
          <w:tab w:val="left" w:pos="2880"/>
          <w:tab w:val="left" w:pos="3600"/>
          <w:tab w:val="left" w:pos="4320"/>
          <w:tab w:val="left" w:pos="5040"/>
          <w:tab w:val="left" w:pos="5760"/>
          <w:tab w:val="left" w:pos="6480"/>
          <w:tab w:val="left" w:pos="7200"/>
        </w:tabs>
      </w:pPr>
      <w:r>
        <w:t xml:space="preserve">In </w:t>
      </w:r>
      <w:r w:rsidR="00D17EF3">
        <w:t>Chapter 8 Section 8.4</w:t>
      </w:r>
      <w:r>
        <w:t xml:space="preserve"> we introduced the time series version of the model</w:t>
      </w:r>
      <w:r w:rsidR="00D17EF3">
        <w:t>.</w:t>
      </w:r>
    </w:p>
    <w:p w:rsidR="00D17EF3" w:rsidRDefault="00D17EF3" w:rsidP="00952970">
      <w:pPr>
        <w:tabs>
          <w:tab w:val="left" w:pos="1440"/>
          <w:tab w:val="left" w:pos="2160"/>
          <w:tab w:val="left" w:pos="2880"/>
          <w:tab w:val="left" w:pos="3600"/>
          <w:tab w:val="left" w:pos="4320"/>
          <w:tab w:val="left" w:pos="5040"/>
          <w:tab w:val="left" w:pos="5760"/>
          <w:tab w:val="left" w:pos="6480"/>
          <w:tab w:val="left" w:pos="7200"/>
        </w:tabs>
      </w:pPr>
    </w:p>
    <w:p w:rsidR="00D17EF3" w:rsidRDefault="00D17EF3" w:rsidP="00D17EF3">
      <w:r>
        <w:t>(8.3)</w:t>
      </w:r>
    </w:p>
    <w:p w:rsidR="00D17EF3" w:rsidRPr="00E64106" w:rsidRDefault="00D17EF3" w:rsidP="00D17EF3"/>
    <w:p w:rsidR="00D17EF3" w:rsidRPr="00E64106" w:rsidRDefault="00E946D0" w:rsidP="00D17EF3">
      <m:oMathPara>
        <m:oMath>
          <m:m>
            <m:mPr>
              <m:plcHide m:val="1"/>
              <m:mcs>
                <m:mc>
                  <m:mcPr>
                    <m:count m:val="1"/>
                    <m:mcJc m:val="left"/>
                  </m:mcPr>
                </m:mc>
              </m:mcs>
              <m:ctrlPr>
                <w:rPr>
                  <w:rFonts w:ascii="Cambria Math" w:hAnsi="Cambria Math"/>
                </w:rPr>
              </m:ctrlPr>
            </m:mPr>
            <m:mr>
              <m:e>
                <m:sSub>
                  <m:sSubPr>
                    <m:ctrlPr>
                      <w:rPr>
                        <w:rFonts w:ascii="Cambria Math" w:hAnsi="Cambria Math"/>
                        <w:i/>
                      </w:rPr>
                    </m:ctrlPr>
                  </m:sSubPr>
                  <m:e>
                    <m:func>
                      <m:funcPr>
                        <m:ctrlPr>
                          <w:rPr>
                            <w:rFonts w:ascii="Cambria Math" w:hAnsi="Cambria Math"/>
                            <w:i/>
                          </w:rPr>
                        </m:ctrlPr>
                      </m:funcPr>
                      <m:fName>
                        <m:r>
                          <w:rPr>
                            <w:rFonts w:ascii="Cambria Math" w:hAnsi="Cambria Math"/>
                          </w:rPr>
                          <m:t>log</m:t>
                        </m:r>
                      </m:fName>
                      <m:e>
                        <m:d>
                          <m:dPr>
                            <m:ctrlPr>
                              <w:rPr>
                                <w:rFonts w:ascii="Cambria Math" w:hAnsi="Cambria Math"/>
                                <w:i/>
                              </w:rPr>
                            </m:ctrlPr>
                          </m:dPr>
                          <m:e>
                            <m:r>
                              <w:rPr>
                                <w:rFonts w:ascii="Cambria Math" w:hAnsi="Cambria Math"/>
                              </w:rPr>
                              <m:t>V/L</m:t>
                            </m:r>
                          </m:e>
                        </m:d>
                      </m:e>
                    </m:func>
                  </m:e>
                  <m:sub>
                    <m:r>
                      <w:rPr>
                        <w:rFonts w:ascii="Cambria Math" w:hAnsi="Cambria Math"/>
                      </w:rPr>
                      <m:t>t+1</m:t>
                    </m:r>
                  </m:sub>
                </m:sSub>
                <m:r>
                  <w:rPr>
                    <w:rFonts w:ascii="Cambria Math" w:hAnsi="Cambria Math"/>
                  </w:rPr>
                  <m:t xml:space="preserve">    -</m:t>
                </m:r>
                <m:sSub>
                  <m:sSubPr>
                    <m:ctrlPr>
                      <w:rPr>
                        <w:rFonts w:ascii="Cambria Math" w:hAnsi="Cambria Math"/>
                        <w:i/>
                      </w:rPr>
                    </m:ctrlPr>
                  </m:sSubPr>
                  <m:e>
                    <m:func>
                      <m:funcPr>
                        <m:ctrlPr>
                          <w:rPr>
                            <w:rFonts w:ascii="Cambria Math" w:hAnsi="Cambria Math"/>
                            <w:i/>
                          </w:rPr>
                        </m:ctrlPr>
                      </m:funcPr>
                      <m:fName>
                        <m:r>
                          <w:rPr>
                            <w:rFonts w:ascii="Cambria Math" w:hAnsi="Cambria Math"/>
                          </w:rPr>
                          <m:t>log</m:t>
                        </m:r>
                      </m:fName>
                      <m:e>
                        <m:d>
                          <m:dPr>
                            <m:ctrlPr>
                              <w:rPr>
                                <w:rFonts w:ascii="Cambria Math" w:hAnsi="Cambria Math"/>
                                <w:i/>
                              </w:rPr>
                            </m:ctrlPr>
                          </m:dPr>
                          <m:e>
                            <m:r>
                              <w:rPr>
                                <w:rFonts w:ascii="Cambria Math" w:hAnsi="Cambria Math"/>
                              </w:rPr>
                              <m:t>V/L</m:t>
                            </m:r>
                          </m:e>
                        </m:d>
                      </m:e>
                    </m:func>
                  </m:e>
                  <m:sub>
                    <m:r>
                      <w:rPr>
                        <w:rFonts w:ascii="Cambria Math" w:hAnsi="Cambria Math"/>
                      </w:rPr>
                      <m:t>t</m:t>
                    </m:r>
                  </m:sub>
                </m:sSub>
                <m:r>
                  <w:rPr>
                    <w:rFonts w:ascii="Cambria Math" w:hAnsi="Cambria Math"/>
                  </w:rPr>
                  <m:t xml:space="preserve"> =-(1-ρ)</m:t>
                </m:r>
                <m:sSub>
                  <m:sSubPr>
                    <m:ctrlPr>
                      <w:rPr>
                        <w:rFonts w:ascii="Cambria Math" w:hAnsi="Cambria Math"/>
                        <w:i/>
                      </w:rPr>
                    </m:ctrlPr>
                  </m:sSubPr>
                  <m:e>
                    <m:func>
                      <m:funcPr>
                        <m:ctrlPr>
                          <w:rPr>
                            <w:rFonts w:ascii="Cambria Math" w:hAnsi="Cambria Math"/>
                            <w:i/>
                          </w:rPr>
                        </m:ctrlPr>
                      </m:funcPr>
                      <m:fName>
                        <m:r>
                          <w:rPr>
                            <w:rFonts w:ascii="Cambria Math" w:hAnsi="Cambria Math"/>
                          </w:rPr>
                          <m:t>log</m:t>
                        </m:r>
                      </m:fName>
                      <m:e>
                        <m:d>
                          <m:dPr>
                            <m:ctrlPr>
                              <w:rPr>
                                <w:rFonts w:ascii="Cambria Math" w:hAnsi="Cambria Math"/>
                                <w:i/>
                              </w:rPr>
                            </m:ctrlPr>
                          </m:dPr>
                          <m:e>
                            <m:r>
                              <w:rPr>
                                <w:rFonts w:ascii="Cambria Math" w:hAnsi="Cambria Math"/>
                              </w:rPr>
                              <m:t>V/L</m:t>
                            </m:r>
                          </m:e>
                        </m:d>
                      </m:e>
                    </m:func>
                  </m:e>
                  <m:sub>
                    <m:r>
                      <w:rPr>
                        <w:rFonts w:ascii="Cambria Math" w:hAnsi="Cambria Math"/>
                      </w:rPr>
                      <m:t>t</m:t>
                    </m:r>
                  </m:sub>
                </m:sSub>
              </m:e>
            </m:mr>
            <m:mr>
              <m:e>
                <m:r>
                  <m:rPr>
                    <m:sty m:val="p"/>
                  </m:rPr>
                  <w:rPr>
                    <w:rFonts w:ascii="Cambria Math" w:hAnsi="Cambria Math"/>
                  </w:rPr>
                  <m:t>+(1-</m:t>
                </m:r>
                <m:r>
                  <w:rPr>
                    <w:rFonts w:ascii="Cambria Math" w:hAnsi="Cambria Math"/>
                  </w:rPr>
                  <m:t>ρ)(</m:t>
                </m:r>
                <m:f>
                  <m:fPr>
                    <m:ctrlPr>
                      <w:rPr>
                        <w:rFonts w:ascii="Cambria Math" w:hAnsi="Cambria Math"/>
                        <w:i/>
                      </w:rPr>
                    </m:ctrlPr>
                  </m:fPr>
                  <m:num>
                    <m:r>
                      <w:rPr>
                        <w:rFonts w:ascii="Cambria Math" w:hAnsi="Cambria Math"/>
                      </w:rPr>
                      <m:t>α</m:t>
                    </m:r>
                  </m:num>
                  <m:den>
                    <m:d>
                      <m:dPr>
                        <m:ctrlPr>
                          <w:rPr>
                            <w:rFonts w:ascii="Cambria Math" w:hAnsi="Cambria Math"/>
                            <w:i/>
                          </w:rPr>
                        </m:ctrlPr>
                      </m:dPr>
                      <m:e>
                        <m:r>
                          <w:rPr>
                            <w:rFonts w:ascii="Cambria Math" w:hAnsi="Cambria Math"/>
                          </w:rPr>
                          <m:t>1-α-β</m:t>
                        </m:r>
                      </m:e>
                    </m:d>
                  </m:den>
                </m:f>
                <m:r>
                  <w:rPr>
                    <w:rFonts w:ascii="Cambria Math" w:hAnsi="Cambria Math"/>
                  </w:rPr>
                  <m:t>log</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k</m:t>
                    </m:r>
                  </m:sup>
                </m:sSubSup>
                <m:r>
                  <w:rPr>
                    <w:rFonts w:ascii="Cambria Math" w:hAnsi="Cambria Math"/>
                  </w:rPr>
                  <m:t>+</m:t>
                </m:r>
                <m:f>
                  <m:fPr>
                    <m:ctrlPr>
                      <w:rPr>
                        <w:rFonts w:ascii="Cambria Math" w:hAnsi="Cambria Math"/>
                        <w:i/>
                      </w:rPr>
                    </m:ctrlPr>
                  </m:fPr>
                  <m:num>
                    <m:r>
                      <w:rPr>
                        <w:rFonts w:ascii="Cambria Math" w:hAnsi="Cambria Math"/>
                      </w:rPr>
                      <m:t>β</m:t>
                    </m:r>
                  </m:num>
                  <m:den>
                    <m:d>
                      <m:dPr>
                        <m:ctrlPr>
                          <w:rPr>
                            <w:rFonts w:ascii="Cambria Math" w:hAnsi="Cambria Math"/>
                            <w:i/>
                          </w:rPr>
                        </m:ctrlPr>
                      </m:dPr>
                      <m:e>
                        <m:r>
                          <w:rPr>
                            <w:rFonts w:ascii="Cambria Math" w:hAnsi="Cambria Math"/>
                          </w:rPr>
                          <m:t>1-α-β</m:t>
                        </m:r>
                      </m:e>
                    </m:d>
                  </m:den>
                </m:f>
                <m:r>
                  <w:rPr>
                    <w:rFonts w:ascii="Cambria Math" w:hAnsi="Cambria Math"/>
                  </w:rPr>
                  <m:t>log</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h</m:t>
                    </m:r>
                  </m:sup>
                </m:sSubSup>
                <m:r>
                  <w:rPr>
                    <w:rFonts w:ascii="Cambria Math" w:hAnsi="Cambria Math"/>
                  </w:rPr>
                  <m:t>-</m:t>
                </m:r>
                <m:f>
                  <m:fPr>
                    <m:ctrlPr>
                      <w:rPr>
                        <w:rFonts w:ascii="Cambria Math" w:hAnsi="Cambria Math"/>
                        <w:i/>
                      </w:rPr>
                    </m:ctrlPr>
                  </m:fPr>
                  <m:num>
                    <m:r>
                      <w:rPr>
                        <w:rFonts w:ascii="Cambria Math" w:hAnsi="Cambria Math"/>
                      </w:rPr>
                      <m:t>α+β</m:t>
                    </m:r>
                  </m:num>
                  <m:den>
                    <m:d>
                      <m:dPr>
                        <m:ctrlPr>
                          <w:rPr>
                            <w:rFonts w:ascii="Cambria Math" w:hAnsi="Cambria Math"/>
                            <w:i/>
                          </w:rPr>
                        </m:ctrlPr>
                      </m:dPr>
                      <m:e>
                        <m:r>
                          <w:rPr>
                            <w:rFonts w:ascii="Cambria Math" w:hAnsi="Cambria Math"/>
                          </w:rPr>
                          <m:t>1-α-β</m:t>
                        </m:r>
                      </m:e>
                    </m:d>
                  </m:den>
                </m:f>
                <m:r>
                  <w:rPr>
                    <w:rFonts w:ascii="Cambria Math" w:hAnsi="Cambria Math"/>
                  </w:rPr>
                  <m:t>log</m:t>
                </m:r>
                <m:d>
                  <m:dPr>
                    <m:ctrlPr>
                      <w:rPr>
                        <w:rFonts w:ascii="Cambria Math" w:hAnsi="Cambria Math"/>
                        <w:i/>
                      </w:rPr>
                    </m:ctrlPr>
                  </m:dPr>
                  <m:e>
                    <m:r>
                      <w:rPr>
                        <w:rFonts w:ascii="Cambria Math" w:hAnsi="Cambria Math"/>
                      </w:rPr>
                      <m:t>n+g+δ</m:t>
                    </m:r>
                  </m:e>
                </m:d>
                <m:r>
                  <w:rPr>
                    <w:rFonts w:ascii="Cambria Math" w:hAnsi="Cambria Math"/>
                  </w:rPr>
                  <m:t>+</m:t>
                </m:r>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0</m:t>
                        </m:r>
                      </m:e>
                    </m:d>
                    <m:r>
                      <w:rPr>
                        <w:rFonts w:ascii="Cambria Math" w:hAnsi="Cambria Math"/>
                      </w:rPr>
                      <m:t>+gt</m:t>
                    </m:r>
                    <m:ctrlPr>
                      <w:rPr>
                        <w:rFonts w:ascii="Cambria Math" w:hAnsi="Cambria Math"/>
                      </w:rPr>
                    </m:ctrlPr>
                  </m:e>
                </m:d>
                <m:r>
                  <m:rPr>
                    <m:sty m:val="p"/>
                  </m:rPr>
                  <w:rPr>
                    <w:rFonts w:ascii="Cambria Math" w:hAnsi="Cambria Math"/>
                  </w:rPr>
                  <m:t>)+</m:t>
                </m:r>
                <m:r>
                  <w:rPr>
                    <w:rFonts w:ascii="Cambria Math" w:hAnsi="Cambria Math"/>
                  </w:rPr>
                  <m:t>g</m:t>
                </m:r>
              </m:e>
            </m:mr>
            <m:mr>
              <m:e/>
            </m:mr>
          </m:m>
        </m:oMath>
      </m:oMathPara>
    </w:p>
    <w:p w:rsidR="00D17EF3" w:rsidRDefault="006426AD" w:rsidP="00952970">
      <w:pPr>
        <w:tabs>
          <w:tab w:val="left" w:pos="1440"/>
          <w:tab w:val="left" w:pos="2160"/>
          <w:tab w:val="left" w:pos="2880"/>
          <w:tab w:val="left" w:pos="3600"/>
          <w:tab w:val="left" w:pos="4320"/>
          <w:tab w:val="left" w:pos="5040"/>
          <w:tab w:val="left" w:pos="5760"/>
          <w:tab w:val="left" w:pos="6480"/>
          <w:tab w:val="left" w:pos="7200"/>
        </w:tabs>
      </w:pPr>
      <w:r>
        <w:rPr>
          <w:rFonts w:eastAsiaTheme="minorHAnsi"/>
          <w:szCs w:val="22"/>
          <w:lang w:val="en-GB"/>
        </w:rPr>
        <w:t xml:space="preserve">In its use in chapter 8 Table 8.1 we used a cross section version of the model as indeed </w:t>
      </w:r>
      <w:r w:rsidRPr="00FF6E99">
        <w:t>Mankiw</w:t>
      </w:r>
      <w:r>
        <w:t xml:space="preserve">, </w:t>
      </w:r>
      <w:r w:rsidRPr="00FF6E99">
        <w:t>Romer</w:t>
      </w:r>
      <w:r>
        <w:t xml:space="preserve"> and </w:t>
      </w:r>
      <w:r w:rsidRPr="00FF6E99">
        <w:t xml:space="preserve">Weil </w:t>
      </w:r>
      <w:r>
        <w:t>(1992) did in their paper. That raises additional econometric issues that we cover later in the book (see Sections III and VIII). For now we note that all these models i</w:t>
      </w:r>
      <w:r w:rsidR="00B90A60">
        <w:t>f</w:t>
      </w:r>
      <w:r>
        <w:t xml:space="preserve"> estimated by OLS assume the regressors, the saving rate and physical and human capital</w:t>
      </w:r>
      <w:r w:rsidR="00B90A60">
        <w:t>,</w:t>
      </w:r>
      <w:r>
        <w:t xml:space="preserve"> </w:t>
      </w:r>
      <w:r w:rsidR="00B90A60">
        <w:t xml:space="preserve">are exogenous in the sense that these regressors are not correlated with the </w:t>
      </w:r>
      <w:proofErr w:type="spellStart"/>
      <w:r w:rsidR="00B90A60">
        <w:t>unobservables</w:t>
      </w:r>
      <w:proofErr w:type="spellEnd"/>
      <w:r w:rsidR="00B90A60">
        <w:t xml:space="preserve">. We discuss in later chapters how to relax that assumption. </w:t>
      </w:r>
    </w:p>
    <w:p w:rsidR="00B90A60" w:rsidRDefault="00B90A60" w:rsidP="00952970">
      <w:pPr>
        <w:tabs>
          <w:tab w:val="left" w:pos="1440"/>
          <w:tab w:val="left" w:pos="2160"/>
          <w:tab w:val="left" w:pos="2880"/>
          <w:tab w:val="left" w:pos="3600"/>
          <w:tab w:val="left" w:pos="4320"/>
          <w:tab w:val="left" w:pos="5040"/>
          <w:tab w:val="left" w:pos="5760"/>
          <w:tab w:val="left" w:pos="6480"/>
          <w:tab w:val="left" w:pos="7200"/>
        </w:tabs>
      </w:pPr>
    </w:p>
    <w:p w:rsidR="00B90A60" w:rsidRDefault="00B90A60" w:rsidP="00952970">
      <w:pPr>
        <w:tabs>
          <w:tab w:val="left" w:pos="1440"/>
          <w:tab w:val="left" w:pos="2160"/>
          <w:tab w:val="left" w:pos="2880"/>
          <w:tab w:val="left" w:pos="3600"/>
          <w:tab w:val="left" w:pos="4320"/>
          <w:tab w:val="left" w:pos="5040"/>
          <w:tab w:val="left" w:pos="5760"/>
          <w:tab w:val="left" w:pos="6480"/>
          <w:tab w:val="left" w:pos="7200"/>
        </w:tabs>
      </w:pPr>
      <w:r>
        <w:t>This version of the Solow model is described as one of exogenous growth because in the long run</w:t>
      </w:r>
      <w:r w:rsidR="00372E57">
        <w:t>,</w:t>
      </w:r>
      <w:r>
        <w:t xml:space="preserve"> with constant saving rates and ra</w:t>
      </w:r>
      <w:r w:rsidR="00372E57">
        <w:t>t</w:t>
      </w:r>
      <w:r>
        <w:t>es of population growth, the long term rate of growth is giv</w:t>
      </w:r>
      <w:r w:rsidR="00372E57">
        <w:t>en</w:t>
      </w:r>
      <w:r>
        <w:t xml:space="preserve"> by </w:t>
      </w:r>
      <w:r w:rsidR="00372E57">
        <w:t xml:space="preserve">the rate of technical progress, </w:t>
      </w:r>
      <m:oMath>
        <m:r>
          <w:rPr>
            <w:rFonts w:ascii="Cambria Math" w:hAnsi="Cambria Math"/>
          </w:rPr>
          <m:t>g</m:t>
        </m:r>
      </m:oMath>
      <w:r w:rsidR="00372E57">
        <w:t xml:space="preserve"> in equation (8.3). A model of endogenous growth would seek to explain that rate of technical progress.</w:t>
      </w:r>
    </w:p>
    <w:p w:rsidR="00372E57" w:rsidRDefault="00372E57" w:rsidP="00952970">
      <w:pPr>
        <w:tabs>
          <w:tab w:val="left" w:pos="1440"/>
          <w:tab w:val="left" w:pos="2160"/>
          <w:tab w:val="left" w:pos="2880"/>
          <w:tab w:val="left" w:pos="3600"/>
          <w:tab w:val="left" w:pos="4320"/>
          <w:tab w:val="left" w:pos="5040"/>
          <w:tab w:val="left" w:pos="5760"/>
          <w:tab w:val="left" w:pos="6480"/>
          <w:tab w:val="left" w:pos="7200"/>
        </w:tabs>
      </w:pPr>
    </w:p>
    <w:p w:rsidR="00372E57" w:rsidRDefault="00372E57" w:rsidP="00952970">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t xml:space="preserve">It is important to note that the model written down in equation (8.3) does not allow us to distinguish between model of endogenous and exogenous growth. If for example we wished to </w:t>
      </w:r>
      <w:proofErr w:type="spellStart"/>
      <w:r>
        <w:t>hypothesise</w:t>
      </w:r>
      <w:proofErr w:type="spellEnd"/>
      <w:r>
        <w:t xml:space="preserve"> that investment affects the rate of technical progress we would need a more general specification and we do that much later in Chapter 25 Section 25.3. There is some ground to cover before we can tackle the econometric issues that arise in such a specification.</w:t>
      </w:r>
    </w:p>
    <w:p w:rsidR="00704FC0" w:rsidRDefault="001328A8" w:rsidP="00952970">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 xml:space="preserve"> </w:t>
      </w:r>
    </w:p>
    <w:p w:rsidR="00704FC0" w:rsidRDefault="00704FC0">
      <w:pPr>
        <w:widowControl/>
        <w:tabs>
          <w:tab w:val="clear" w:pos="720"/>
        </w:tabs>
        <w:autoSpaceDE/>
        <w:autoSpaceDN/>
        <w:adjustRightInd/>
        <w:spacing w:after="160" w:line="259" w:lineRule="auto"/>
        <w:jc w:val="left"/>
        <w:rPr>
          <w:rFonts w:eastAsiaTheme="minorHAnsi"/>
          <w:szCs w:val="22"/>
          <w:lang w:val="en-GB"/>
        </w:rPr>
      </w:pPr>
      <w:r>
        <w:rPr>
          <w:rFonts w:eastAsiaTheme="minorHAnsi"/>
          <w:szCs w:val="22"/>
          <w:lang w:val="en-GB"/>
        </w:rPr>
        <w:br w:type="page"/>
      </w:r>
    </w:p>
    <w:p w:rsidR="00701242" w:rsidRDefault="00701242"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r w:rsidRPr="001D529A">
        <w:rPr>
          <w:rFonts w:eastAsiaTheme="minorHAnsi"/>
          <w:szCs w:val="22"/>
          <w:lang w:val="en-GB"/>
        </w:rPr>
        <w:lastRenderedPageBreak/>
        <w:t>2.</w:t>
      </w:r>
      <w:r w:rsidRPr="001D529A">
        <w:rPr>
          <w:rFonts w:eastAsiaTheme="minorHAnsi"/>
          <w:szCs w:val="22"/>
          <w:lang w:val="en-GB"/>
        </w:rPr>
        <w:tab/>
        <w:t>What evidence do you need to distinguish between the hypotheses of endogenous and exogenous growth?</w:t>
      </w:r>
    </w:p>
    <w:p w:rsidR="003E6683" w:rsidRDefault="003E6683"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p>
    <w:p w:rsidR="007C03E1" w:rsidRDefault="00677A8C" w:rsidP="003E6683">
      <w:pPr>
        <w:tabs>
          <w:tab w:val="left" w:pos="1440"/>
          <w:tab w:val="left" w:pos="2160"/>
          <w:tab w:val="left" w:pos="2880"/>
          <w:tab w:val="left" w:pos="3600"/>
          <w:tab w:val="left" w:pos="4320"/>
          <w:tab w:val="left" w:pos="5040"/>
          <w:tab w:val="left" w:pos="5760"/>
          <w:tab w:val="left" w:pos="6480"/>
          <w:tab w:val="left" w:pos="7200"/>
        </w:tabs>
      </w:pPr>
      <w:r>
        <w:rPr>
          <w:rFonts w:eastAsiaTheme="minorHAnsi"/>
          <w:szCs w:val="22"/>
          <w:lang w:val="en-GB"/>
        </w:rPr>
        <w:t xml:space="preserve">Models of endogenous growth hypothesise that certain factors, for example human capital and research and development, affect long run income through their effect on growth rates. </w:t>
      </w:r>
      <w:r w:rsidR="003E6683">
        <w:rPr>
          <w:rFonts w:eastAsiaTheme="minorHAnsi"/>
          <w:szCs w:val="22"/>
          <w:lang w:val="en-GB"/>
        </w:rPr>
        <w:t xml:space="preserve">Note </w:t>
      </w:r>
      <w:r w:rsidR="00EE46AE">
        <w:rPr>
          <w:rFonts w:eastAsiaTheme="minorHAnsi"/>
          <w:szCs w:val="22"/>
          <w:lang w:val="en-GB"/>
        </w:rPr>
        <w:t>that in the</w:t>
      </w:r>
      <w:r w:rsidR="003E6683">
        <w:rPr>
          <w:rFonts w:eastAsiaTheme="minorHAnsi"/>
          <w:szCs w:val="22"/>
          <w:lang w:val="en-GB"/>
        </w:rPr>
        <w:t xml:space="preserve"> </w:t>
      </w:r>
      <w:r w:rsidR="003E6683" w:rsidRPr="00FF6E99">
        <w:t>Mankiw</w:t>
      </w:r>
      <w:r w:rsidR="003E6683">
        <w:t xml:space="preserve">, </w:t>
      </w:r>
      <w:r w:rsidR="003E6683" w:rsidRPr="00FF6E99">
        <w:t>Romer</w:t>
      </w:r>
      <w:r w:rsidR="003E6683">
        <w:t xml:space="preserve"> and </w:t>
      </w:r>
      <w:r w:rsidR="003E6683" w:rsidRPr="00FF6E99">
        <w:t xml:space="preserve">Weil </w:t>
      </w:r>
      <w:r w:rsidR="003E6683">
        <w:t xml:space="preserve">(1992) version of the </w:t>
      </w:r>
      <w:r>
        <w:t xml:space="preserve">Solow </w:t>
      </w:r>
      <w:r w:rsidR="003E6683">
        <w:t>model human capital does not affect the long run growth rate</w:t>
      </w:r>
      <w:r>
        <w:t xml:space="preserve"> but the long run level of income through factor accumulation</w:t>
      </w:r>
      <w:r w:rsidR="003E6683">
        <w:t xml:space="preserve">. </w:t>
      </w:r>
      <w:r>
        <w:t xml:space="preserve">The long run growth rate is exogenously given. </w:t>
      </w:r>
    </w:p>
    <w:p w:rsidR="007C03E1" w:rsidRDefault="007C03E1" w:rsidP="003E6683">
      <w:pPr>
        <w:tabs>
          <w:tab w:val="left" w:pos="1440"/>
          <w:tab w:val="left" w:pos="2160"/>
          <w:tab w:val="left" w:pos="2880"/>
          <w:tab w:val="left" w:pos="3600"/>
          <w:tab w:val="left" w:pos="4320"/>
          <w:tab w:val="left" w:pos="5040"/>
          <w:tab w:val="left" w:pos="5760"/>
          <w:tab w:val="left" w:pos="6480"/>
          <w:tab w:val="left" w:pos="7200"/>
        </w:tabs>
      </w:pPr>
    </w:p>
    <w:p w:rsidR="007C03E1" w:rsidRDefault="007C03E1" w:rsidP="00695F69">
      <w:pPr>
        <w:tabs>
          <w:tab w:val="left" w:pos="1440"/>
          <w:tab w:val="left" w:pos="2160"/>
          <w:tab w:val="left" w:pos="2880"/>
          <w:tab w:val="left" w:pos="3600"/>
          <w:tab w:val="left" w:pos="4320"/>
          <w:tab w:val="left" w:pos="5040"/>
          <w:tab w:val="left" w:pos="5760"/>
          <w:tab w:val="left" w:pos="6480"/>
          <w:tab w:val="left" w:pos="7200"/>
        </w:tabs>
      </w:pPr>
      <w:r>
        <w:t xml:space="preserve">As both investment in human capital and investment in research and development have been steadily increasing since at least the beginning of the twentieth century you might argue that we could look for evidence in whether growth rate have been increasing over time. </w:t>
      </w:r>
      <w:r w:rsidR="00C83D2A">
        <w:t>This is exactly wha</w:t>
      </w:r>
      <w:r w:rsidR="00695F69">
        <w:t>t a paper by Charles Jones seeks to do (Time Series Tests of Endogenous Growth Models, The Quarterly Journal of Economics, Vol. 110, No. 2 (May, 1995), pp. 495-525).</w:t>
      </w:r>
      <w:r w:rsidR="00C83D2A">
        <w:t xml:space="preserve"> Jones asks for the US and OECD countries if there is an evidence in the data if growth rates have been increasing. He finds none and concludes that </w:t>
      </w:r>
    </w:p>
    <w:p w:rsidR="00E64D57" w:rsidRDefault="00E64D57" w:rsidP="003E6683">
      <w:pPr>
        <w:tabs>
          <w:tab w:val="left" w:pos="1440"/>
          <w:tab w:val="left" w:pos="2160"/>
          <w:tab w:val="left" w:pos="2880"/>
          <w:tab w:val="left" w:pos="3600"/>
          <w:tab w:val="left" w:pos="4320"/>
          <w:tab w:val="left" w:pos="5040"/>
          <w:tab w:val="left" w:pos="5760"/>
          <w:tab w:val="left" w:pos="6480"/>
          <w:tab w:val="left" w:pos="7200"/>
        </w:tabs>
      </w:pPr>
    </w:p>
    <w:p w:rsidR="00E64D57" w:rsidRDefault="00C83D2A" w:rsidP="003E6683">
      <w:pPr>
        <w:tabs>
          <w:tab w:val="left" w:pos="1440"/>
          <w:tab w:val="left" w:pos="2160"/>
          <w:tab w:val="left" w:pos="2880"/>
          <w:tab w:val="left" w:pos="3600"/>
          <w:tab w:val="left" w:pos="4320"/>
          <w:tab w:val="left" w:pos="5040"/>
          <w:tab w:val="left" w:pos="5760"/>
          <w:tab w:val="left" w:pos="6480"/>
          <w:tab w:val="left" w:pos="7200"/>
        </w:tabs>
      </w:pPr>
      <w:r>
        <w:t>‘If we characterize endogenous growth theory by the prediction that permanent changes in policy varia</w:t>
      </w:r>
      <w:r w:rsidR="00E64D57">
        <w:t>bles</w:t>
      </w:r>
      <w:r>
        <w:t xml:space="preserve"> lea</w:t>
      </w:r>
      <w:r w:rsidR="00E64D57">
        <w:t>d</w:t>
      </w:r>
      <w:r>
        <w:t xml:space="preserve"> to permanent changes in growth, then this lack of persistent change</w:t>
      </w:r>
      <w:r w:rsidR="00E64D57">
        <w:t>s</w:t>
      </w:r>
      <w:r>
        <w:t xml:space="preserve"> in</w:t>
      </w:r>
      <w:r w:rsidR="00E64D57">
        <w:t xml:space="preserve"> </w:t>
      </w:r>
      <w:r>
        <w:t>gr</w:t>
      </w:r>
      <w:r w:rsidR="00E64D57">
        <w:t>owth</w:t>
      </w:r>
      <w:r>
        <w:t xml:space="preserve"> rates imposes a strong restriction on these models: eith</w:t>
      </w:r>
      <w:r w:rsidR="00E64D57">
        <w:t>er the variables that have permanent effects on growth exhibit little persistent change, or somewhat miraculously the movements in these variables have been offsetting’ (Page 521)</w:t>
      </w:r>
    </w:p>
    <w:p w:rsidR="00E64D57" w:rsidRDefault="00E64D57" w:rsidP="003E6683">
      <w:pPr>
        <w:tabs>
          <w:tab w:val="left" w:pos="1440"/>
          <w:tab w:val="left" w:pos="2160"/>
          <w:tab w:val="left" w:pos="2880"/>
          <w:tab w:val="left" w:pos="3600"/>
          <w:tab w:val="left" w:pos="4320"/>
          <w:tab w:val="left" w:pos="5040"/>
          <w:tab w:val="left" w:pos="5760"/>
          <w:tab w:val="left" w:pos="6480"/>
          <w:tab w:val="left" w:pos="7200"/>
        </w:tabs>
      </w:pPr>
    </w:p>
    <w:p w:rsidR="00F4415D" w:rsidRDefault="00F4415D" w:rsidP="003E6683">
      <w:pPr>
        <w:tabs>
          <w:tab w:val="left" w:pos="1440"/>
          <w:tab w:val="left" w:pos="2160"/>
          <w:tab w:val="left" w:pos="2880"/>
          <w:tab w:val="left" w:pos="3600"/>
          <w:tab w:val="left" w:pos="4320"/>
          <w:tab w:val="left" w:pos="5040"/>
          <w:tab w:val="left" w:pos="5760"/>
          <w:tab w:val="left" w:pos="6480"/>
          <w:tab w:val="left" w:pos="7200"/>
        </w:tabs>
      </w:pPr>
      <w:r>
        <w:t xml:space="preserve">In the answer to the next question we exploit the cross section evidence to see if the investment rate or education impact on growth and we find they do which appears to be inconsistent with the Jones finding. </w:t>
      </w:r>
    </w:p>
    <w:p w:rsidR="003E6683" w:rsidRDefault="003E6683" w:rsidP="003E6683">
      <w:pPr>
        <w:tabs>
          <w:tab w:val="left" w:pos="1440"/>
          <w:tab w:val="left" w:pos="2160"/>
          <w:tab w:val="left" w:pos="2880"/>
          <w:tab w:val="left" w:pos="3600"/>
          <w:tab w:val="left" w:pos="4320"/>
          <w:tab w:val="left" w:pos="5040"/>
          <w:tab w:val="left" w:pos="5760"/>
          <w:tab w:val="left" w:pos="6480"/>
          <w:tab w:val="left" w:pos="7200"/>
        </w:tabs>
      </w:pPr>
    </w:p>
    <w:p w:rsidR="00701242" w:rsidRDefault="00701242"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r w:rsidRPr="001D529A">
        <w:rPr>
          <w:rFonts w:eastAsiaTheme="minorHAnsi"/>
          <w:szCs w:val="22"/>
          <w:lang w:val="en-GB"/>
        </w:rPr>
        <w:t>3.</w:t>
      </w:r>
      <w:r w:rsidRPr="001D529A">
        <w:rPr>
          <w:rFonts w:eastAsiaTheme="minorHAnsi"/>
          <w:szCs w:val="22"/>
          <w:lang w:val="en-GB"/>
        </w:rPr>
        <w:tab/>
        <w:t>Use the macro data ‘</w:t>
      </w:r>
      <w:proofErr w:type="spellStart"/>
      <w:r w:rsidRPr="001D529A">
        <w:rPr>
          <w:szCs w:val="22"/>
        </w:rPr>
        <w:t>Macro_PEBLIF</w:t>
      </w:r>
      <w:proofErr w:type="spellEnd"/>
      <w:r w:rsidRPr="001D529A">
        <w:rPr>
          <w:szCs w:val="22"/>
        </w:rPr>
        <w:t xml:space="preserve">’ </w:t>
      </w:r>
      <w:r w:rsidRPr="001D529A">
        <w:rPr>
          <w:rFonts w:eastAsiaTheme="minorHAnsi"/>
          <w:szCs w:val="22"/>
          <w:lang w:val="en-GB"/>
        </w:rPr>
        <w:t>to show how growth rates have varied in the period since 1950. Suggest reasons for what you observe.</w:t>
      </w:r>
    </w:p>
    <w:p w:rsidR="002564D7" w:rsidRDefault="002564D7"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p>
    <w:p w:rsidR="00F4415D" w:rsidRDefault="00F4415D" w:rsidP="001D4D59">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 xml:space="preserve">In the table below we report summary statistics for </w:t>
      </w:r>
      <w:r w:rsidR="001D4D59">
        <w:rPr>
          <w:rFonts w:eastAsiaTheme="minorHAnsi"/>
          <w:szCs w:val="22"/>
          <w:lang w:val="en-GB"/>
        </w:rPr>
        <w:t>four</w:t>
      </w:r>
      <w:r>
        <w:rPr>
          <w:rFonts w:eastAsiaTheme="minorHAnsi"/>
          <w:szCs w:val="22"/>
          <w:lang w:val="en-GB"/>
        </w:rPr>
        <w:t xml:space="preserve"> measures of the annual </w:t>
      </w:r>
      <w:r w:rsidR="00810E69">
        <w:rPr>
          <w:rFonts w:eastAsiaTheme="minorHAnsi"/>
          <w:szCs w:val="22"/>
          <w:lang w:val="en-GB"/>
        </w:rPr>
        <w:t xml:space="preserve">growth </w:t>
      </w:r>
      <w:r>
        <w:rPr>
          <w:rFonts w:eastAsiaTheme="minorHAnsi"/>
          <w:szCs w:val="22"/>
          <w:lang w:val="en-GB"/>
        </w:rPr>
        <w:t xml:space="preserve">rate. </w:t>
      </w:r>
      <w:r w:rsidR="001D4D59">
        <w:rPr>
          <w:rFonts w:eastAsiaTheme="minorHAnsi"/>
          <w:szCs w:val="22"/>
          <w:lang w:val="en-GB"/>
        </w:rPr>
        <w:t>All are yearly average</w:t>
      </w:r>
      <w:r w:rsidR="00810E69">
        <w:rPr>
          <w:rFonts w:eastAsiaTheme="minorHAnsi"/>
          <w:szCs w:val="22"/>
          <w:lang w:val="en-GB"/>
        </w:rPr>
        <w:t>s</w:t>
      </w:r>
      <w:r w:rsidR="001D4D59">
        <w:rPr>
          <w:rFonts w:eastAsiaTheme="minorHAnsi"/>
          <w:szCs w:val="22"/>
          <w:lang w:val="en-GB"/>
        </w:rPr>
        <w:t xml:space="preserve">, the first is based on annual data, the second on </w:t>
      </w:r>
      <w:r w:rsidR="00810E69">
        <w:rPr>
          <w:rFonts w:eastAsiaTheme="minorHAnsi"/>
          <w:szCs w:val="22"/>
          <w:lang w:val="en-GB"/>
        </w:rPr>
        <w:t>five-year</w:t>
      </w:r>
      <w:r w:rsidR="001D4D59">
        <w:rPr>
          <w:rFonts w:eastAsiaTheme="minorHAnsi"/>
          <w:szCs w:val="22"/>
          <w:lang w:val="en-GB"/>
        </w:rPr>
        <w:t xml:space="preserve"> differences, the third on </w:t>
      </w:r>
      <w:r w:rsidR="00810E69">
        <w:rPr>
          <w:rFonts w:eastAsiaTheme="minorHAnsi"/>
          <w:szCs w:val="22"/>
          <w:lang w:val="en-GB"/>
        </w:rPr>
        <w:t>ten-year</w:t>
      </w:r>
      <w:r w:rsidR="001D4D59">
        <w:rPr>
          <w:rFonts w:eastAsiaTheme="minorHAnsi"/>
          <w:szCs w:val="22"/>
          <w:lang w:val="en-GB"/>
        </w:rPr>
        <w:t xml:space="preserve"> differences and the four on </w:t>
      </w:r>
      <w:r w:rsidR="00810E69">
        <w:rPr>
          <w:rFonts w:eastAsiaTheme="minorHAnsi"/>
          <w:szCs w:val="22"/>
          <w:lang w:val="en-GB"/>
        </w:rPr>
        <w:t>forty-year</w:t>
      </w:r>
      <w:r w:rsidR="001D4D59">
        <w:rPr>
          <w:rFonts w:eastAsiaTheme="minorHAnsi"/>
          <w:szCs w:val="22"/>
          <w:lang w:val="en-GB"/>
        </w:rPr>
        <w:t xml:space="preserve"> differences which is the longest period we have in this data set for both physical and human capital. The chart below the table presents these measures of growth in graphic form. </w:t>
      </w:r>
    </w:p>
    <w:p w:rsidR="001D4D59" w:rsidRDefault="001D4D59" w:rsidP="001D4D59">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1D4D59" w:rsidRDefault="001D4D59" w:rsidP="001D4D59">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 xml:space="preserve">As we would expect there is a much larger variance in annual growth rates than in those over longer period reflecting the problems posed by measurement error in the data. Considering both the five and ten year based data we see that the distribution of the growth rate is close to being normal. We discussed in Chapter 4 why a normal distribution may arise in the data (see pages 48-49) as a result of the sum of </w:t>
      </w:r>
      <w:r w:rsidR="004A7E46">
        <w:rPr>
          <w:rFonts w:eastAsiaTheme="minorHAnsi"/>
          <w:szCs w:val="22"/>
          <w:lang w:val="en-GB"/>
        </w:rPr>
        <w:t>l</w:t>
      </w:r>
      <w:r>
        <w:rPr>
          <w:rFonts w:eastAsiaTheme="minorHAnsi"/>
          <w:szCs w:val="22"/>
          <w:lang w:val="en-GB"/>
        </w:rPr>
        <w:t xml:space="preserve">ots </w:t>
      </w:r>
      <w:r w:rsidR="004A7E46">
        <w:rPr>
          <w:rFonts w:eastAsiaTheme="minorHAnsi"/>
          <w:szCs w:val="22"/>
          <w:lang w:val="en-GB"/>
        </w:rPr>
        <w:t>o</w:t>
      </w:r>
      <w:r>
        <w:rPr>
          <w:rFonts w:eastAsiaTheme="minorHAnsi"/>
          <w:szCs w:val="22"/>
          <w:lang w:val="en-GB"/>
        </w:rPr>
        <w:t xml:space="preserve">f different </w:t>
      </w:r>
      <w:proofErr w:type="spellStart"/>
      <w:r>
        <w:rPr>
          <w:rFonts w:eastAsiaTheme="minorHAnsi"/>
          <w:szCs w:val="22"/>
          <w:lang w:val="en-GB"/>
        </w:rPr>
        <w:t>i.i.d</w:t>
      </w:r>
      <w:proofErr w:type="spellEnd"/>
      <w:r>
        <w:rPr>
          <w:rFonts w:eastAsiaTheme="minorHAnsi"/>
          <w:szCs w:val="22"/>
          <w:lang w:val="en-GB"/>
        </w:rPr>
        <w:t xml:space="preserve"> random varia</w:t>
      </w:r>
      <w:r w:rsidR="004A7E46">
        <w:rPr>
          <w:rFonts w:eastAsiaTheme="minorHAnsi"/>
          <w:szCs w:val="22"/>
          <w:lang w:val="en-GB"/>
        </w:rPr>
        <w:t xml:space="preserve">bles. That of course does not mean that we will not be able to find variables that determine growth but it does suggest that there may be many of them and we should not be surprised if a lot of the variation of growth remains unexplained.  </w:t>
      </w:r>
      <w:r>
        <w:rPr>
          <w:rFonts w:eastAsiaTheme="minorHAnsi"/>
          <w:szCs w:val="22"/>
          <w:lang w:val="en-GB"/>
        </w:rPr>
        <w:t xml:space="preserve"> </w:t>
      </w:r>
    </w:p>
    <w:p w:rsidR="001D4D59" w:rsidRDefault="001D4D59" w:rsidP="001D4D59">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tbl>
      <w:tblPr>
        <w:tblStyle w:val="TableGrid"/>
        <w:tblW w:w="5000" w:type="pct"/>
        <w:tblLook w:val="04A0" w:firstRow="1" w:lastRow="0" w:firstColumn="1" w:lastColumn="0" w:noHBand="0" w:noVBand="1"/>
      </w:tblPr>
      <w:tblGrid>
        <w:gridCol w:w="9016"/>
      </w:tblGrid>
      <w:tr w:rsidR="002564D7" w:rsidTr="002564D7">
        <w:tc>
          <w:tcPr>
            <w:tcW w:w="5000" w:type="pct"/>
          </w:tcPr>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 sum d1_lrgdpch, d</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 xml:space="preserve">              Annual growth rate GDP per capita</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 xml:space="preserve">      Percentiles      Smallest</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 xml:space="preserve"> 1%    -18.03134      -54.29509</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 xml:space="preserve"> 5%    -8.187886      -53.61197</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 xml:space="preserve">10%    -4.777429      -48.76183       </w:t>
            </w:r>
            <w:proofErr w:type="spellStart"/>
            <w:r w:rsidRPr="002564D7">
              <w:rPr>
                <w:rFonts w:ascii="Courier New" w:eastAsiaTheme="minorHAnsi" w:hAnsi="Courier New" w:cs="Courier New"/>
                <w:sz w:val="16"/>
                <w:szCs w:val="16"/>
                <w:lang w:val="en-GB"/>
              </w:rPr>
              <w:t>Obs</w:t>
            </w:r>
            <w:proofErr w:type="spellEnd"/>
            <w:r w:rsidRPr="002564D7">
              <w:rPr>
                <w:rFonts w:ascii="Courier New" w:eastAsiaTheme="minorHAnsi" w:hAnsi="Courier New" w:cs="Courier New"/>
                <w:sz w:val="16"/>
                <w:szCs w:val="16"/>
                <w:lang w:val="en-GB"/>
              </w:rPr>
              <w:t xml:space="preserve">                5619</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 xml:space="preserve">25%    -.8332686      -44.99822       Sum of </w:t>
            </w:r>
            <w:proofErr w:type="spellStart"/>
            <w:r w:rsidRPr="002564D7">
              <w:rPr>
                <w:rFonts w:ascii="Courier New" w:eastAsiaTheme="minorHAnsi" w:hAnsi="Courier New" w:cs="Courier New"/>
                <w:sz w:val="16"/>
                <w:szCs w:val="16"/>
                <w:lang w:val="en-GB"/>
              </w:rPr>
              <w:t>Wgt</w:t>
            </w:r>
            <w:proofErr w:type="spellEnd"/>
            <w:r w:rsidRPr="002564D7">
              <w:rPr>
                <w:rFonts w:ascii="Courier New" w:eastAsiaTheme="minorHAnsi" w:hAnsi="Courier New" w:cs="Courier New"/>
                <w:sz w:val="16"/>
                <w:szCs w:val="16"/>
                <w:lang w:val="en-GB"/>
              </w:rPr>
              <w:t>.        5619</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50%     2.219136                      Mean           1.857559</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 xml:space="preserve">                        Largest       Std. Dev.      6.448578</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75%      4.88187       45.61568</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90%     8.034044       49.24193       Variance       41.58416</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95%     10.45272       55.41155       Skewness      -.5830749</w:t>
            </w:r>
          </w:p>
          <w:p w:rsidR="002564D7" w:rsidRPr="002564D7" w:rsidRDefault="002564D7"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2564D7">
              <w:rPr>
                <w:rFonts w:ascii="Courier New" w:eastAsiaTheme="minorHAnsi" w:hAnsi="Courier New" w:cs="Courier New"/>
                <w:sz w:val="16"/>
                <w:szCs w:val="16"/>
                <w:lang w:val="en-GB"/>
              </w:rPr>
              <w:t>99%      19.3625       57.48756       Kurtosis       13.71547</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lastRenderedPageBreak/>
              <w:t>. sum d5_lrgdpch, d</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10E69"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 xml:space="preserve">        </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roofErr w:type="gramStart"/>
            <w:r w:rsidRPr="00AA617E">
              <w:rPr>
                <w:rFonts w:ascii="Courier New" w:eastAsiaTheme="minorHAnsi" w:hAnsi="Courier New" w:cs="Courier New"/>
                <w:sz w:val="16"/>
                <w:szCs w:val="16"/>
                <w:lang w:val="en-GB"/>
              </w:rPr>
              <w:t>Five year</w:t>
            </w:r>
            <w:proofErr w:type="gramEnd"/>
            <w:r w:rsidRPr="00AA617E">
              <w:rPr>
                <w:rFonts w:ascii="Courier New" w:eastAsiaTheme="minorHAnsi" w:hAnsi="Courier New" w:cs="Courier New"/>
                <w:sz w:val="16"/>
                <w:szCs w:val="16"/>
                <w:lang w:val="en-GB"/>
              </w:rPr>
              <w:t xml:space="preserve"> average annual growth rate GDP per</w:t>
            </w:r>
            <w:r w:rsidR="00810E69">
              <w:rPr>
                <w:rFonts w:ascii="Courier New" w:eastAsiaTheme="minorHAnsi" w:hAnsi="Courier New" w:cs="Courier New"/>
                <w:sz w:val="16"/>
                <w:szCs w:val="16"/>
                <w:lang w:val="en-GB"/>
              </w:rPr>
              <w:t xml:space="preserve"> </w:t>
            </w:r>
            <w:r w:rsidRPr="00AA617E">
              <w:rPr>
                <w:rFonts w:ascii="Courier New" w:eastAsiaTheme="minorHAnsi" w:hAnsi="Courier New" w:cs="Courier New"/>
                <w:sz w:val="16"/>
                <w:szCs w:val="16"/>
                <w:lang w:val="en-GB"/>
              </w:rPr>
              <w:t>capita</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 xml:space="preserve">      Percentiles      Smallest</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 xml:space="preserve"> 1%    -7.850972      -14.27978</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 xml:space="preserve"> 5%     -4.00933      -11.92467</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 xml:space="preserve">10%    -2.329196      -11.51804       </w:t>
            </w:r>
            <w:proofErr w:type="spellStart"/>
            <w:r w:rsidRPr="00AA617E">
              <w:rPr>
                <w:rFonts w:ascii="Courier New" w:eastAsiaTheme="minorHAnsi" w:hAnsi="Courier New" w:cs="Courier New"/>
                <w:sz w:val="16"/>
                <w:szCs w:val="16"/>
                <w:lang w:val="en-GB"/>
              </w:rPr>
              <w:t>Obs</w:t>
            </w:r>
            <w:proofErr w:type="spellEnd"/>
            <w:r w:rsidRPr="00AA617E">
              <w:rPr>
                <w:rFonts w:ascii="Courier New" w:eastAsiaTheme="minorHAnsi" w:hAnsi="Courier New" w:cs="Courier New"/>
                <w:sz w:val="16"/>
                <w:szCs w:val="16"/>
                <w:lang w:val="en-GB"/>
              </w:rPr>
              <w:t xml:space="preserve">                1037</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 xml:space="preserve">25%     .1731759      -10.16779       Sum of </w:t>
            </w:r>
            <w:proofErr w:type="spellStart"/>
            <w:r w:rsidRPr="00AA617E">
              <w:rPr>
                <w:rFonts w:ascii="Courier New" w:eastAsiaTheme="minorHAnsi" w:hAnsi="Courier New" w:cs="Courier New"/>
                <w:sz w:val="16"/>
                <w:szCs w:val="16"/>
                <w:lang w:val="en-GB"/>
              </w:rPr>
              <w:t>Wgt</w:t>
            </w:r>
            <w:proofErr w:type="spellEnd"/>
            <w:r w:rsidRPr="00AA617E">
              <w:rPr>
                <w:rFonts w:ascii="Courier New" w:eastAsiaTheme="minorHAnsi" w:hAnsi="Courier New" w:cs="Courier New"/>
                <w:sz w:val="16"/>
                <w:szCs w:val="16"/>
                <w:lang w:val="en-GB"/>
              </w:rPr>
              <w:t>.        1037</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50%     1.943126                      Mean           1.821658</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 xml:space="preserve">                        Largest       Std. Dev.      3.400848</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75%     3.678972       12.21365</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90%     5.453471       12.41675       Variance       11.56577</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95%     6.970429       19.91862       Skewness      -.0594167</w:t>
            </w:r>
          </w:p>
          <w:p w:rsidR="00AA617E" w:rsidRPr="00AA617E" w:rsidRDefault="00AA617E" w:rsidP="00AA617E">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AA617E">
              <w:rPr>
                <w:rFonts w:ascii="Courier New" w:eastAsiaTheme="minorHAnsi" w:hAnsi="Courier New" w:cs="Courier New"/>
                <w:sz w:val="16"/>
                <w:szCs w:val="16"/>
                <w:lang w:val="en-GB"/>
              </w:rPr>
              <w:t>99%     10.34742       22.93369       Kurtosis        6.38449</w:t>
            </w:r>
          </w:p>
          <w:p w:rsidR="00AA617E" w:rsidRDefault="00AA617E"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sum d10_lrgdpch, d</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Ten year average annual growth rate GDP per capita</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Percentiles      Smallest</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1%    -4.593226      -7.616482</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5%    -2.561619      -5.822298</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10%    -1.313929      -5.468181       </w:t>
            </w:r>
            <w:proofErr w:type="spellStart"/>
            <w:r w:rsidRPr="0081014B">
              <w:rPr>
                <w:rFonts w:ascii="Courier New" w:eastAsiaTheme="minorHAnsi" w:hAnsi="Courier New" w:cs="Courier New"/>
                <w:sz w:val="16"/>
                <w:szCs w:val="16"/>
                <w:lang w:val="en-GB"/>
              </w:rPr>
              <w:t>Obs</w:t>
            </w:r>
            <w:proofErr w:type="spellEnd"/>
            <w:r w:rsidRPr="0081014B">
              <w:rPr>
                <w:rFonts w:ascii="Courier New" w:eastAsiaTheme="minorHAnsi" w:hAnsi="Courier New" w:cs="Courier New"/>
                <w:sz w:val="16"/>
                <w:szCs w:val="16"/>
                <w:lang w:val="en-GB"/>
              </w:rPr>
              <w:t xml:space="preserve">                 520</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25%     .3821612       -5.42589       Sum of </w:t>
            </w:r>
            <w:proofErr w:type="spellStart"/>
            <w:r w:rsidRPr="0081014B">
              <w:rPr>
                <w:rFonts w:ascii="Courier New" w:eastAsiaTheme="minorHAnsi" w:hAnsi="Courier New" w:cs="Courier New"/>
                <w:sz w:val="16"/>
                <w:szCs w:val="16"/>
                <w:lang w:val="en-GB"/>
              </w:rPr>
              <w:t>Wgt</w:t>
            </w:r>
            <w:proofErr w:type="spellEnd"/>
            <w:r w:rsidRPr="0081014B">
              <w:rPr>
                <w:rFonts w:ascii="Courier New" w:eastAsiaTheme="minorHAnsi" w:hAnsi="Courier New" w:cs="Courier New"/>
                <w:sz w:val="16"/>
                <w:szCs w:val="16"/>
                <w:lang w:val="en-GB"/>
              </w:rPr>
              <w:t>.         520</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50%     1.887101                      Mean           1.843226</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Largest       Std. Dev.      2.560092</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75%      3.29294       8.931944</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90%     5.088469       9.261215       Variance       6.554069</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95%     5.975458       9.322326       Skewness      -.0987426</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99%     8.106404       10.57477       Kurtosis       3.652439</w:t>
            </w:r>
          </w:p>
          <w:p w:rsidR="0081014B" w:rsidRPr="002564D7" w:rsidRDefault="0081014B"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sum d40_lrgdpch, d</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Forty year average annual growth rate GDP per</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capita</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Percentiles      Smallest</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1%    -1.546112      -1.546112</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5%    -.9478462      -1.218287</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10%     -.284903      -1.050996       </w:t>
            </w:r>
            <w:proofErr w:type="spellStart"/>
            <w:r w:rsidRPr="0081014B">
              <w:rPr>
                <w:rFonts w:ascii="Courier New" w:eastAsiaTheme="minorHAnsi" w:hAnsi="Courier New" w:cs="Courier New"/>
                <w:sz w:val="16"/>
                <w:szCs w:val="16"/>
                <w:lang w:val="en-GB"/>
              </w:rPr>
              <w:t>Obs</w:t>
            </w:r>
            <w:proofErr w:type="spellEnd"/>
            <w:r w:rsidRPr="0081014B">
              <w:rPr>
                <w:rFonts w:ascii="Courier New" w:eastAsiaTheme="minorHAnsi" w:hAnsi="Courier New" w:cs="Courier New"/>
                <w:sz w:val="16"/>
                <w:szCs w:val="16"/>
                <w:lang w:val="en-GB"/>
              </w:rPr>
              <w:t xml:space="preserve">                  98</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25%     .7317563      -.9850605       Sum of </w:t>
            </w:r>
            <w:proofErr w:type="spellStart"/>
            <w:r w:rsidRPr="0081014B">
              <w:rPr>
                <w:rFonts w:ascii="Courier New" w:eastAsiaTheme="minorHAnsi" w:hAnsi="Courier New" w:cs="Courier New"/>
                <w:sz w:val="16"/>
                <w:szCs w:val="16"/>
                <w:lang w:val="en-GB"/>
              </w:rPr>
              <w:t>Wgt</w:t>
            </w:r>
            <w:proofErr w:type="spellEnd"/>
            <w:r w:rsidRPr="0081014B">
              <w:rPr>
                <w:rFonts w:ascii="Courier New" w:eastAsiaTheme="minorHAnsi" w:hAnsi="Courier New" w:cs="Courier New"/>
                <w:sz w:val="16"/>
                <w:szCs w:val="16"/>
                <w:lang w:val="en-GB"/>
              </w:rPr>
              <w:t>.          98</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50%     1.930251                      Mean           1.784886</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 xml:space="preserve">                        Largest       Std. Dev.      1.518637</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75%     2.795482       4.260983</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90%     3.710646       4.595182       Variance       2.306258</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95%     4.229699       5.390972       Skewness       .0287303</w:t>
            </w:r>
          </w:p>
          <w:p w:rsidR="0081014B" w:rsidRPr="0081014B" w:rsidRDefault="0081014B" w:rsidP="0081014B">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1014B">
              <w:rPr>
                <w:rFonts w:ascii="Courier New" w:eastAsiaTheme="minorHAnsi" w:hAnsi="Courier New" w:cs="Courier New"/>
                <w:sz w:val="16"/>
                <w:szCs w:val="16"/>
                <w:lang w:val="en-GB"/>
              </w:rPr>
              <w:t>99%     5.906276       5.906276       Kurtosis       2.721229</w:t>
            </w:r>
          </w:p>
          <w:p w:rsidR="0081014B" w:rsidRPr="002564D7" w:rsidRDefault="0081014B" w:rsidP="002564D7">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2564D7" w:rsidRDefault="002564D7" w:rsidP="00701242">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tc>
      </w:tr>
    </w:tbl>
    <w:p w:rsidR="002564D7" w:rsidRDefault="002564D7"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p>
    <w:tbl>
      <w:tblPr>
        <w:tblStyle w:val="TableGrid"/>
        <w:tblW w:w="5000" w:type="pct"/>
        <w:tblLook w:val="04A0" w:firstRow="1" w:lastRow="0" w:firstColumn="1" w:lastColumn="0" w:noHBand="0" w:noVBand="1"/>
      </w:tblPr>
      <w:tblGrid>
        <w:gridCol w:w="4492"/>
        <w:gridCol w:w="4524"/>
      </w:tblGrid>
      <w:tr w:rsidR="0081014B" w:rsidTr="002564D7">
        <w:tc>
          <w:tcPr>
            <w:tcW w:w="2491" w:type="pct"/>
          </w:tcPr>
          <w:p w:rsidR="002564D7" w:rsidRDefault="00AA617E" w:rsidP="00701242">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AA617E">
              <w:rPr>
                <w:rFonts w:eastAsiaTheme="minorHAnsi"/>
                <w:noProof/>
                <w:szCs w:val="22"/>
                <w:lang w:val="en-GB" w:eastAsia="en-GB"/>
              </w:rPr>
              <w:drawing>
                <wp:inline distT="0" distB="0" distL="0" distR="0">
                  <wp:extent cx="2511380" cy="1840187"/>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2296" cy="1862840"/>
                          </a:xfrm>
                          <a:prstGeom prst="rect">
                            <a:avLst/>
                          </a:prstGeom>
                          <a:noFill/>
                          <a:ln>
                            <a:noFill/>
                          </a:ln>
                        </pic:spPr>
                      </pic:pic>
                    </a:graphicData>
                  </a:graphic>
                </wp:inline>
              </w:drawing>
            </w:r>
          </w:p>
        </w:tc>
        <w:tc>
          <w:tcPr>
            <w:tcW w:w="2509" w:type="pct"/>
          </w:tcPr>
          <w:p w:rsidR="002564D7" w:rsidRDefault="00AA617E" w:rsidP="00701242">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AA617E">
              <w:rPr>
                <w:rFonts w:eastAsiaTheme="minorHAnsi"/>
                <w:noProof/>
                <w:szCs w:val="22"/>
                <w:lang w:val="en-GB" w:eastAsia="en-GB"/>
              </w:rPr>
              <w:drawing>
                <wp:inline distT="0" distB="0" distL="0" distR="0">
                  <wp:extent cx="2575406" cy="1887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090" cy="1902257"/>
                          </a:xfrm>
                          <a:prstGeom prst="rect">
                            <a:avLst/>
                          </a:prstGeom>
                          <a:noFill/>
                          <a:ln>
                            <a:noFill/>
                          </a:ln>
                        </pic:spPr>
                      </pic:pic>
                    </a:graphicData>
                  </a:graphic>
                </wp:inline>
              </w:drawing>
            </w:r>
          </w:p>
        </w:tc>
      </w:tr>
      <w:tr w:rsidR="0081014B" w:rsidTr="002564D7">
        <w:tc>
          <w:tcPr>
            <w:tcW w:w="2491" w:type="pct"/>
          </w:tcPr>
          <w:p w:rsidR="002564D7" w:rsidRDefault="00AA617E" w:rsidP="00701242">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AA617E">
              <w:rPr>
                <w:rFonts w:eastAsiaTheme="minorHAnsi"/>
                <w:noProof/>
                <w:szCs w:val="22"/>
                <w:lang w:val="en-GB" w:eastAsia="en-GB"/>
              </w:rPr>
              <w:lastRenderedPageBreak/>
              <w:drawing>
                <wp:inline distT="0" distB="0" distL="0" distR="0">
                  <wp:extent cx="2538705" cy="186020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972" cy="1878723"/>
                          </a:xfrm>
                          <a:prstGeom prst="rect">
                            <a:avLst/>
                          </a:prstGeom>
                          <a:noFill/>
                          <a:ln>
                            <a:noFill/>
                          </a:ln>
                        </pic:spPr>
                      </pic:pic>
                    </a:graphicData>
                  </a:graphic>
                </wp:inline>
              </w:drawing>
            </w:r>
          </w:p>
        </w:tc>
        <w:tc>
          <w:tcPr>
            <w:tcW w:w="2509" w:type="pct"/>
          </w:tcPr>
          <w:p w:rsidR="002564D7" w:rsidRDefault="0081014B" w:rsidP="00701242">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81014B">
              <w:rPr>
                <w:rFonts w:eastAsiaTheme="minorHAnsi"/>
                <w:noProof/>
                <w:szCs w:val="22"/>
                <w:lang w:val="en-GB" w:eastAsia="en-GB"/>
              </w:rPr>
              <w:drawing>
                <wp:inline distT="0" distB="0" distL="0" distR="0">
                  <wp:extent cx="2582416" cy="189223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705" cy="1919560"/>
                          </a:xfrm>
                          <a:prstGeom prst="rect">
                            <a:avLst/>
                          </a:prstGeom>
                          <a:noFill/>
                          <a:ln>
                            <a:noFill/>
                          </a:ln>
                        </pic:spPr>
                      </pic:pic>
                    </a:graphicData>
                  </a:graphic>
                </wp:inline>
              </w:drawing>
            </w:r>
          </w:p>
        </w:tc>
      </w:tr>
    </w:tbl>
    <w:p w:rsidR="002564D7" w:rsidRDefault="002564D7"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p>
    <w:p w:rsidR="00B60AED" w:rsidRDefault="00B60AED" w:rsidP="00B60AED">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We now consider how much of these differences in growth rates can be explained by physical and human capital. Note that the dependent variable in all the regression</w:t>
      </w:r>
      <w:r w:rsidR="00C3574F">
        <w:rPr>
          <w:rFonts w:eastAsiaTheme="minorHAnsi"/>
          <w:szCs w:val="22"/>
          <w:lang w:val="en-GB"/>
        </w:rPr>
        <w:t>s</w:t>
      </w:r>
      <w:r>
        <w:rPr>
          <w:rFonts w:eastAsiaTheme="minorHAnsi"/>
          <w:szCs w:val="22"/>
          <w:lang w:val="en-GB"/>
        </w:rPr>
        <w:t xml:space="preserve"> below is the ten year annual average growth rate so we are choosing a quite different specification from that set out in equation (8.3) above.</w:t>
      </w:r>
    </w:p>
    <w:p w:rsidR="00C3574F" w:rsidRDefault="00C3574F" w:rsidP="00B60AED">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C3574F" w:rsidRDefault="00C3574F" w:rsidP="00B60AED">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This data is a pooled cross section so quite different from the data analysed in the Jones (</w:t>
      </w:r>
      <w:r w:rsidR="00810E69">
        <w:rPr>
          <w:rFonts w:eastAsiaTheme="minorHAnsi"/>
          <w:szCs w:val="22"/>
          <w:lang w:val="en-GB"/>
        </w:rPr>
        <w:t>1</w:t>
      </w:r>
      <w:r>
        <w:rPr>
          <w:rFonts w:eastAsiaTheme="minorHAnsi"/>
          <w:szCs w:val="22"/>
          <w:lang w:val="en-GB"/>
        </w:rPr>
        <w:t>995) paper referred to above. In some respects the results are similar, the data show that growth rates have declined over time which is not readily squared with endogenous growth theories but it also shows that both physical and human capital have positive effects on growth rates which is what endogenous growth theories predict.</w:t>
      </w:r>
    </w:p>
    <w:p w:rsidR="002564D7" w:rsidRDefault="00B60AED" w:rsidP="00B60AED">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 xml:space="preserve">  </w:t>
      </w:r>
    </w:p>
    <w:tbl>
      <w:tblPr>
        <w:tblStyle w:val="TableGrid"/>
        <w:tblW w:w="0" w:type="auto"/>
        <w:tblLook w:val="04A0" w:firstRow="1" w:lastRow="0" w:firstColumn="1" w:lastColumn="0" w:noHBand="0" w:noVBand="1"/>
      </w:tblPr>
      <w:tblGrid>
        <w:gridCol w:w="9016"/>
      </w:tblGrid>
      <w:tr w:rsidR="00C3574F" w:rsidTr="00C3574F">
        <w:tc>
          <w:tcPr>
            <w:tcW w:w="9016" w:type="dxa"/>
          </w:tcPr>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bookmarkStart w:id="1" w:name="_GoBack"/>
            <w:bookmarkEnd w:id="1"/>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reg d10_lrgdpch  year</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Source |       SS       df       MS              Number of </w:t>
            </w:r>
            <w:proofErr w:type="spellStart"/>
            <w:r w:rsidRPr="00C3574F">
              <w:rPr>
                <w:rFonts w:ascii="Courier New" w:eastAsiaTheme="minorHAnsi" w:hAnsi="Courier New" w:cs="Courier New"/>
                <w:sz w:val="16"/>
                <w:szCs w:val="16"/>
                <w:lang w:val="en-GB"/>
              </w:rPr>
              <w:t>obs</w:t>
            </w:r>
            <w:proofErr w:type="spellEnd"/>
            <w:r w:rsidRPr="00C3574F">
              <w:rPr>
                <w:rFonts w:ascii="Courier New" w:eastAsiaTheme="minorHAnsi" w:hAnsi="Courier New" w:cs="Courier New"/>
                <w:sz w:val="16"/>
                <w:szCs w:val="16"/>
                <w:lang w:val="en-GB"/>
              </w:rPr>
              <w:t xml:space="preserve"> =     520</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F(  1,   518) =   21.62</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Model |  136.262898     1  136.262898           Prob &gt; F      =  0.0000</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Residual |  3265.29906   518  6.30366615           R-squared     =  0.0401</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w:t>
            </w:r>
            <w:proofErr w:type="spellStart"/>
            <w:r w:rsidRPr="00C3574F">
              <w:rPr>
                <w:rFonts w:ascii="Courier New" w:eastAsiaTheme="minorHAnsi" w:hAnsi="Courier New" w:cs="Courier New"/>
                <w:sz w:val="16"/>
                <w:szCs w:val="16"/>
                <w:lang w:val="en-GB"/>
              </w:rPr>
              <w:t>Adj</w:t>
            </w:r>
            <w:proofErr w:type="spellEnd"/>
            <w:r w:rsidRPr="00C3574F">
              <w:rPr>
                <w:rFonts w:ascii="Courier New" w:eastAsiaTheme="minorHAnsi" w:hAnsi="Courier New" w:cs="Courier New"/>
                <w:sz w:val="16"/>
                <w:szCs w:val="16"/>
                <w:lang w:val="en-GB"/>
              </w:rPr>
              <w:t xml:space="preserve"> R-squared =  0.0382</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Total |  3401.56196   519  6.55406929           Root MSE      =  2.5107</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d10_lrgdpch |      Coef.   Std. Err.      t    P&gt;|t|     [95% Conf. Interval]</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year |  -.0393923   .0084726    -4.65   0.000    -.0560372   -.0227473</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_cons |   79.94903   16.79966     4.76   0.000     46.94519    112.9529</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reg d10_lrgdpch  lki_10 year</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Source |       SS       df       MS              Number of </w:t>
            </w:r>
            <w:proofErr w:type="spellStart"/>
            <w:r w:rsidRPr="00C3574F">
              <w:rPr>
                <w:rFonts w:ascii="Courier New" w:eastAsiaTheme="minorHAnsi" w:hAnsi="Courier New" w:cs="Courier New"/>
                <w:sz w:val="16"/>
                <w:szCs w:val="16"/>
                <w:lang w:val="en-GB"/>
              </w:rPr>
              <w:t>obs</w:t>
            </w:r>
            <w:proofErr w:type="spellEnd"/>
            <w:r w:rsidRPr="00C3574F">
              <w:rPr>
                <w:rFonts w:ascii="Courier New" w:eastAsiaTheme="minorHAnsi" w:hAnsi="Courier New" w:cs="Courier New"/>
                <w:sz w:val="16"/>
                <w:szCs w:val="16"/>
                <w:lang w:val="en-GB"/>
              </w:rPr>
              <w:t xml:space="preserve"> =     520</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F(  2,   517) =   49.85</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Model |  549.886131     2  274.943065           Prob &gt; F      =  0.0000</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Residual |  2851.67583   517  5.51581399           R-squared     =  0.1617</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w:t>
            </w:r>
            <w:proofErr w:type="spellStart"/>
            <w:r w:rsidRPr="00C3574F">
              <w:rPr>
                <w:rFonts w:ascii="Courier New" w:eastAsiaTheme="minorHAnsi" w:hAnsi="Courier New" w:cs="Courier New"/>
                <w:sz w:val="16"/>
                <w:szCs w:val="16"/>
                <w:lang w:val="en-GB"/>
              </w:rPr>
              <w:t>Adj</w:t>
            </w:r>
            <w:proofErr w:type="spellEnd"/>
            <w:r w:rsidRPr="00C3574F">
              <w:rPr>
                <w:rFonts w:ascii="Courier New" w:eastAsiaTheme="minorHAnsi" w:hAnsi="Courier New" w:cs="Courier New"/>
                <w:sz w:val="16"/>
                <w:szCs w:val="16"/>
                <w:lang w:val="en-GB"/>
              </w:rPr>
              <w:t xml:space="preserve"> R-squared =  0.1584</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Total |  3401.56196   519  6.55406929           Root MSE      =  2.3486</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d10_lrgdpch |      Coef.   Std. Err.      t    P&gt;|t|     [95% Conf. Interval]</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lki_10 |   1.146603   .1324084     8.66   0.000     .8864787    1.406728</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year |  -.0447679   .0079498    -5.63   0.000    -.0603857     -.02915</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_cons |   87.69245   15.74021     5.57   0.000     56.76981    118.6151</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reg d10_lrgdpch tyr15_10 year</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Source |       SS       df       MS              Number of </w:t>
            </w:r>
            <w:proofErr w:type="spellStart"/>
            <w:r w:rsidRPr="00C3574F">
              <w:rPr>
                <w:rFonts w:ascii="Courier New" w:eastAsiaTheme="minorHAnsi" w:hAnsi="Courier New" w:cs="Courier New"/>
                <w:sz w:val="16"/>
                <w:szCs w:val="16"/>
                <w:lang w:val="en-GB"/>
              </w:rPr>
              <w:t>obs</w:t>
            </w:r>
            <w:proofErr w:type="spellEnd"/>
            <w:r w:rsidRPr="00C3574F">
              <w:rPr>
                <w:rFonts w:ascii="Courier New" w:eastAsiaTheme="minorHAnsi" w:hAnsi="Courier New" w:cs="Courier New"/>
                <w:sz w:val="16"/>
                <w:szCs w:val="16"/>
                <w:lang w:val="en-GB"/>
              </w:rPr>
              <w:t xml:space="preserve"> =     356</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F(  2,   353) =   32.37</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Model |  329.364464     2  164.682232           Prob &gt; F      =  0.0000</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Residual |  1795.93758   353  5.08764187           R-squared     =  0.1550</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w:t>
            </w:r>
            <w:proofErr w:type="spellStart"/>
            <w:r w:rsidRPr="00C3574F">
              <w:rPr>
                <w:rFonts w:ascii="Courier New" w:eastAsiaTheme="minorHAnsi" w:hAnsi="Courier New" w:cs="Courier New"/>
                <w:sz w:val="16"/>
                <w:szCs w:val="16"/>
                <w:lang w:val="en-GB"/>
              </w:rPr>
              <w:t>Adj</w:t>
            </w:r>
            <w:proofErr w:type="spellEnd"/>
            <w:r w:rsidRPr="00C3574F">
              <w:rPr>
                <w:rFonts w:ascii="Courier New" w:eastAsiaTheme="minorHAnsi" w:hAnsi="Courier New" w:cs="Courier New"/>
                <w:sz w:val="16"/>
                <w:szCs w:val="16"/>
                <w:lang w:val="en-GB"/>
              </w:rPr>
              <w:t xml:space="preserve"> R-squared =  0.1502</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Total |  2125.30204   355  5.98676632           Root MSE      =  2.2556</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lastRenderedPageBreak/>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d10_lrgdpch |      Coef.   Std. Err.      t    P&gt;|t|     [95% Conf. Interval]</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tyr15_10 |   .2706474   .0446425     6.06   0.000     .1828486    .3584462</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year |  -.0754593   .0112638    -6.70   0.000    -.0976118   -.0533068</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_cons |   150.4688   22.30728     6.75   0.000     106.5969    194.3406</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reg d10_lrgdpch  lki_10 tyr15_10 year</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Source |       SS       df       MS              Number of </w:t>
            </w:r>
            <w:proofErr w:type="spellStart"/>
            <w:r w:rsidRPr="00C3574F">
              <w:rPr>
                <w:rFonts w:ascii="Courier New" w:eastAsiaTheme="minorHAnsi" w:hAnsi="Courier New" w:cs="Courier New"/>
                <w:sz w:val="16"/>
                <w:szCs w:val="16"/>
                <w:lang w:val="en-GB"/>
              </w:rPr>
              <w:t>obs</w:t>
            </w:r>
            <w:proofErr w:type="spellEnd"/>
            <w:r w:rsidRPr="00C3574F">
              <w:rPr>
                <w:rFonts w:ascii="Courier New" w:eastAsiaTheme="minorHAnsi" w:hAnsi="Courier New" w:cs="Courier New"/>
                <w:sz w:val="16"/>
                <w:szCs w:val="16"/>
                <w:lang w:val="en-GB"/>
              </w:rPr>
              <w:t xml:space="preserve"> =     356</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F(  3,   352) =   31.31</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Model |  447.643699     3  149.214566           Prob &gt; F      =  0.0000</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Residual |  1677.65834   352  4.76607484           R-squared     =  0.2106</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w:t>
            </w:r>
            <w:proofErr w:type="spellStart"/>
            <w:r w:rsidRPr="00C3574F">
              <w:rPr>
                <w:rFonts w:ascii="Courier New" w:eastAsiaTheme="minorHAnsi" w:hAnsi="Courier New" w:cs="Courier New"/>
                <w:sz w:val="16"/>
                <w:szCs w:val="16"/>
                <w:lang w:val="en-GB"/>
              </w:rPr>
              <w:t>Adj</w:t>
            </w:r>
            <w:proofErr w:type="spellEnd"/>
            <w:r w:rsidRPr="00C3574F">
              <w:rPr>
                <w:rFonts w:ascii="Courier New" w:eastAsiaTheme="minorHAnsi" w:hAnsi="Courier New" w:cs="Courier New"/>
                <w:sz w:val="16"/>
                <w:szCs w:val="16"/>
                <w:lang w:val="en-GB"/>
              </w:rPr>
              <w:t xml:space="preserve"> R-squared =  0.2039</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Total |  2125.30204   355  5.98676632           Root MSE      =  2.1831</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d10_lrgdpch |      Coef.   Std. Err.      t    P&gt;|t|     [95% Conf. Interval]</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lki_10 |   .9521954   .1911403     4.98   0.000     .5762748    1.328116</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tyr15_10 |   .1269104   .0519567     2.44   0.015     .0247258    .2290951</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year |   -.068019   .0110038    -6.18   0.000    -.0896605   -.0463775</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 xml:space="preserve">       _cons |   133.8634   21.84659     6.13   0.000     90.89718    176.8297</w:t>
            </w:r>
          </w:p>
          <w:p w:rsidR="00C3574F" w:rsidRPr="00C3574F" w:rsidRDefault="00C3574F" w:rsidP="00C3574F">
            <w:pPr>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C3574F">
              <w:rPr>
                <w:rFonts w:ascii="Courier New" w:eastAsiaTheme="minorHAnsi" w:hAnsi="Courier New" w:cs="Courier New"/>
                <w:sz w:val="16"/>
                <w:szCs w:val="16"/>
                <w:lang w:val="en-GB"/>
              </w:rPr>
              <w:t>------------------------------------------------------------------------------</w:t>
            </w:r>
          </w:p>
          <w:p w:rsidR="00C3574F" w:rsidRDefault="00C3574F" w:rsidP="00B60AED">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tc>
      </w:tr>
    </w:tbl>
    <w:p w:rsidR="00701242" w:rsidRPr="001D529A" w:rsidRDefault="00701242" w:rsidP="00B60AED">
      <w:pPr>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701242" w:rsidRPr="001D529A" w:rsidRDefault="00701242"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r w:rsidRPr="001D529A">
        <w:rPr>
          <w:rFonts w:eastAsiaTheme="minorHAnsi"/>
          <w:szCs w:val="22"/>
          <w:lang w:val="en-GB"/>
        </w:rPr>
        <w:t>4.</w:t>
      </w:r>
      <w:r w:rsidRPr="001D529A">
        <w:rPr>
          <w:rFonts w:eastAsiaTheme="minorHAnsi"/>
          <w:szCs w:val="22"/>
          <w:lang w:val="en-GB"/>
        </w:rPr>
        <w:tab/>
        <w:t>Does your answer to Question 3 provide any evidence for or against theories of endogenous growth?</w:t>
      </w:r>
    </w:p>
    <w:p w:rsidR="00701242" w:rsidRPr="001D529A" w:rsidRDefault="00701242" w:rsidP="00701242">
      <w:pPr>
        <w:tabs>
          <w:tab w:val="left" w:pos="1440"/>
          <w:tab w:val="left" w:pos="2160"/>
          <w:tab w:val="left" w:pos="2880"/>
          <w:tab w:val="left" w:pos="3600"/>
          <w:tab w:val="left" w:pos="4320"/>
          <w:tab w:val="left" w:pos="5040"/>
          <w:tab w:val="left" w:pos="5760"/>
          <w:tab w:val="left" w:pos="6480"/>
          <w:tab w:val="left" w:pos="7200"/>
        </w:tabs>
        <w:ind w:left="720" w:hanging="720"/>
        <w:rPr>
          <w:rFonts w:eastAsiaTheme="minorHAnsi"/>
          <w:szCs w:val="22"/>
          <w:lang w:val="en-GB"/>
        </w:rPr>
      </w:pPr>
    </w:p>
    <w:p w:rsidR="005E1A11" w:rsidRDefault="00810223">
      <w:r>
        <w:t xml:space="preserve">Our final paragraph to the previous question suggested we have evidence both for and against endogenous growth theories. How can they be reconciled? </w:t>
      </w:r>
    </w:p>
    <w:p w:rsidR="00CC58AA" w:rsidRDefault="00CC58AA"/>
    <w:p w:rsidR="00CC58AA" w:rsidRDefault="00CC58AA">
      <w:r>
        <w:t xml:space="preserve">The first point to note is that we do not yet have a model general enough to provide a formal test of whether investment rates do affect growth rates. As there are several econometric issues that need to be addressed before we can tackle that question on panel data that topic is not covered until Chapter 25.  </w:t>
      </w:r>
    </w:p>
    <w:p w:rsidR="000B18D2" w:rsidRDefault="000B18D2"/>
    <w:p w:rsidR="002074CF" w:rsidRDefault="000B18D2">
      <w:r>
        <w:t xml:space="preserve">It is however possible to reconcile the results with endogenous growth. The regressions in the table above suggest there is some general factor (correlated with time) reducing growth rates but that conditioning on that unknown general factor both forms of capital do impact positively on growth rates. That would be consistent with Jones’ results </w:t>
      </w:r>
      <w:r w:rsidR="002074CF">
        <w:t xml:space="preserve">for </w:t>
      </w:r>
      <w:r>
        <w:t xml:space="preserve">as he acknowledges </w:t>
      </w:r>
      <w:r w:rsidR="002074CF">
        <w:t>there might be factors offsetting the positive effects on investment on growth although he argues such an assumption is very implausible. If one did wish to argue along these lines it would obviously be rather important to establish what those factors correlated with time were that were reducing growth.</w:t>
      </w:r>
    </w:p>
    <w:p w:rsidR="002074CF" w:rsidRDefault="002074CF"/>
    <w:p w:rsidR="000B18D2" w:rsidRDefault="002074CF">
      <w:r>
        <w:t xml:space="preserve">In summary the data provides evidence apparently consistent with endogenous growth and apparently inconsistent. More work is required before we can argue more strongly </w:t>
      </w:r>
      <w:r w:rsidR="00B944EB">
        <w:t xml:space="preserve">for </w:t>
      </w:r>
      <w:r>
        <w:t xml:space="preserve">or against its existence.  </w:t>
      </w:r>
    </w:p>
    <w:sectPr w:rsidR="000B18D2" w:rsidSect="003E6683">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6D0" w:rsidRDefault="00E946D0" w:rsidP="003E6683">
      <w:r>
        <w:separator/>
      </w:r>
    </w:p>
  </w:endnote>
  <w:endnote w:type="continuationSeparator" w:id="0">
    <w:p w:rsidR="00E946D0" w:rsidRDefault="00E946D0" w:rsidP="003E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92059"/>
      <w:docPartObj>
        <w:docPartGallery w:val="Page Numbers (Bottom of Page)"/>
        <w:docPartUnique/>
      </w:docPartObj>
    </w:sdtPr>
    <w:sdtEndPr>
      <w:rPr>
        <w:noProof/>
      </w:rPr>
    </w:sdtEndPr>
    <w:sdtContent>
      <w:p w:rsidR="003E6683" w:rsidRDefault="003E6683">
        <w:pPr>
          <w:pStyle w:val="Footer"/>
          <w:jc w:val="right"/>
        </w:pPr>
        <w:r>
          <w:fldChar w:fldCharType="begin"/>
        </w:r>
        <w:r>
          <w:instrText xml:space="preserve"> PAGE   \* MERGEFORMAT </w:instrText>
        </w:r>
        <w:r>
          <w:fldChar w:fldCharType="separate"/>
        </w:r>
        <w:r w:rsidR="00B944EB">
          <w:rPr>
            <w:noProof/>
          </w:rPr>
          <w:t>5</w:t>
        </w:r>
        <w:r>
          <w:rPr>
            <w:noProof/>
          </w:rPr>
          <w:fldChar w:fldCharType="end"/>
        </w:r>
      </w:p>
    </w:sdtContent>
  </w:sdt>
  <w:p w:rsidR="003E6683" w:rsidRDefault="003E6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6D0" w:rsidRDefault="00E946D0" w:rsidP="003E6683">
      <w:r>
        <w:separator/>
      </w:r>
    </w:p>
  </w:footnote>
  <w:footnote w:type="continuationSeparator" w:id="0">
    <w:p w:rsidR="00E946D0" w:rsidRDefault="00E946D0" w:rsidP="003E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42"/>
    <w:rsid w:val="000B18D2"/>
    <w:rsid w:val="000C1721"/>
    <w:rsid w:val="001328A8"/>
    <w:rsid w:val="001D4D59"/>
    <w:rsid w:val="002074CF"/>
    <w:rsid w:val="002564D7"/>
    <w:rsid w:val="002E1C87"/>
    <w:rsid w:val="00372E57"/>
    <w:rsid w:val="003B7302"/>
    <w:rsid w:val="003E0106"/>
    <w:rsid w:val="003E6683"/>
    <w:rsid w:val="004500DE"/>
    <w:rsid w:val="004A7E46"/>
    <w:rsid w:val="005E1A11"/>
    <w:rsid w:val="006426AD"/>
    <w:rsid w:val="00677A8C"/>
    <w:rsid w:val="00695F69"/>
    <w:rsid w:val="00701242"/>
    <w:rsid w:val="00704FC0"/>
    <w:rsid w:val="00725463"/>
    <w:rsid w:val="007C03E1"/>
    <w:rsid w:val="007D3BC2"/>
    <w:rsid w:val="0081014B"/>
    <w:rsid w:val="00810223"/>
    <w:rsid w:val="00810E69"/>
    <w:rsid w:val="00851095"/>
    <w:rsid w:val="00952970"/>
    <w:rsid w:val="00A142C1"/>
    <w:rsid w:val="00AA617E"/>
    <w:rsid w:val="00B60AED"/>
    <w:rsid w:val="00B90A60"/>
    <w:rsid w:val="00B944EB"/>
    <w:rsid w:val="00BB3FCB"/>
    <w:rsid w:val="00C16918"/>
    <w:rsid w:val="00C3574F"/>
    <w:rsid w:val="00C83D2A"/>
    <w:rsid w:val="00C93FC8"/>
    <w:rsid w:val="00CC58AA"/>
    <w:rsid w:val="00D17EF3"/>
    <w:rsid w:val="00D85431"/>
    <w:rsid w:val="00E02A8A"/>
    <w:rsid w:val="00E64D57"/>
    <w:rsid w:val="00E946D0"/>
    <w:rsid w:val="00EA285E"/>
    <w:rsid w:val="00EE46AE"/>
    <w:rsid w:val="00F42C56"/>
    <w:rsid w:val="00F4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3E71"/>
  <w15:chartTrackingRefBased/>
  <w15:docId w15:val="{532187CF-1043-49C7-B8F7-CF86D5B0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242"/>
    <w:pPr>
      <w:widowControl w:val="0"/>
      <w:tabs>
        <w:tab w:val="left" w:pos="720"/>
      </w:tabs>
      <w:autoSpaceDE w:val="0"/>
      <w:autoSpaceDN w:val="0"/>
      <w:adjustRightInd w:val="0"/>
      <w:spacing w:after="0" w:line="240" w:lineRule="auto"/>
      <w:jc w:val="both"/>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E57"/>
    <w:rPr>
      <w:color w:val="808080"/>
    </w:rPr>
  </w:style>
  <w:style w:type="paragraph" w:styleId="Header">
    <w:name w:val="header"/>
    <w:basedOn w:val="Normal"/>
    <w:link w:val="HeaderChar"/>
    <w:uiPriority w:val="99"/>
    <w:unhideWhenUsed/>
    <w:rsid w:val="003E6683"/>
    <w:pPr>
      <w:tabs>
        <w:tab w:val="clear" w:pos="720"/>
        <w:tab w:val="center" w:pos="4513"/>
        <w:tab w:val="right" w:pos="9026"/>
      </w:tabs>
    </w:pPr>
  </w:style>
  <w:style w:type="character" w:customStyle="1" w:styleId="HeaderChar">
    <w:name w:val="Header Char"/>
    <w:basedOn w:val="DefaultParagraphFont"/>
    <w:link w:val="Header"/>
    <w:uiPriority w:val="99"/>
    <w:rsid w:val="003E6683"/>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E6683"/>
    <w:pPr>
      <w:tabs>
        <w:tab w:val="clear" w:pos="720"/>
        <w:tab w:val="center" w:pos="4513"/>
        <w:tab w:val="right" w:pos="9026"/>
      </w:tabs>
    </w:pPr>
  </w:style>
  <w:style w:type="character" w:customStyle="1" w:styleId="FooterChar">
    <w:name w:val="Footer Char"/>
    <w:basedOn w:val="DefaultParagraphFont"/>
    <w:link w:val="Footer"/>
    <w:uiPriority w:val="99"/>
    <w:rsid w:val="003E6683"/>
    <w:rPr>
      <w:rFonts w:ascii="Times New Roman" w:eastAsia="Times New Roman" w:hAnsi="Times New Roman" w:cs="Times New Roman"/>
      <w:szCs w:val="24"/>
      <w:lang w:val="en-US"/>
    </w:rPr>
  </w:style>
  <w:style w:type="table" w:styleId="TableGrid">
    <w:name w:val="Table Grid"/>
    <w:basedOn w:val="TableNormal"/>
    <w:uiPriority w:val="39"/>
    <w:rsid w:val="0025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E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1708</TotalTime>
  <Pages>5</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Teal</dc:creator>
  <cp:keywords/>
  <dc:description/>
  <cp:lastModifiedBy>Francis Teal</cp:lastModifiedBy>
  <cp:revision>17</cp:revision>
  <cp:lastPrinted>2016-11-24T13:35:00Z</cp:lastPrinted>
  <dcterms:created xsi:type="dcterms:W3CDTF">2015-10-20T18:08:00Z</dcterms:created>
  <dcterms:modified xsi:type="dcterms:W3CDTF">2019-07-24T18:59:00Z</dcterms:modified>
</cp:coreProperties>
</file>